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
        <w:jc w:val="center"/>
        <w:rPr>
          <w:rFonts w:ascii="仿宋" w:hAnsi="仿宋" w:eastAsia="仿宋"/>
          <w:b w:val="0"/>
        </w:rPr>
      </w:pPr>
      <w:bookmarkStart w:id="0" w:name="_Toc421543628"/>
      <w:bookmarkStart w:id="1" w:name="_Toc384593522"/>
      <w:r>
        <w:rPr>
          <w:rFonts w:hint="eastAsia"/>
        </w:rPr>
        <w:t>《家</w:t>
      </w:r>
      <w:r>
        <w:rPr>
          <w:rFonts w:hint="eastAsia" w:ascii="宋体" w:hAnsi="宋体" w:cs="Times New Roman"/>
          <w:lang w:val="en-US" w:eastAsia="zh-CN"/>
        </w:rPr>
        <w:t>用燃气快速热水器 带预热功能的特殊要求</w:t>
      </w:r>
      <w:r>
        <w:rPr>
          <w:rFonts w:hint="eastAsia"/>
        </w:rPr>
        <w:t>》</w:t>
      </w:r>
      <w:r>
        <w:rPr>
          <w:rFonts w:hint="eastAsia" w:ascii="宋体" w:hAnsi="宋体"/>
        </w:rPr>
        <w:t>编制说明</w:t>
      </w:r>
      <w:bookmarkEnd w:id="0"/>
      <w:bookmarkEnd w:id="1"/>
    </w:p>
    <w:p>
      <w:pPr>
        <w:spacing w:before="312" w:beforeLines="100" w:after="124" w:afterLines="40" w:line="400" w:lineRule="exact"/>
        <w:ind w:firstLine="480" w:firstLineChars="200"/>
        <w:rPr>
          <w:rFonts w:ascii="黑体" w:eastAsia="黑体"/>
          <w:sz w:val="24"/>
        </w:rPr>
      </w:pPr>
      <w:r>
        <w:rPr>
          <w:rFonts w:hint="eastAsia" w:ascii="黑体" w:eastAsia="黑体"/>
          <w:sz w:val="24"/>
        </w:rPr>
        <w:t>一、工作简况</w:t>
      </w:r>
    </w:p>
    <w:p>
      <w:pPr>
        <w:spacing w:line="400" w:lineRule="exact"/>
        <w:ind w:left="2" w:leftChars="1" w:firstLine="482" w:firstLineChars="200"/>
        <w:rPr>
          <w:rFonts w:ascii="宋体" w:hAnsi="宋体"/>
          <w:b/>
          <w:sz w:val="24"/>
        </w:rPr>
      </w:pPr>
      <w:r>
        <w:rPr>
          <w:rFonts w:hint="eastAsia" w:ascii="宋体" w:hAnsi="宋体"/>
          <w:b/>
          <w:sz w:val="24"/>
        </w:rPr>
        <w:t>（一）任务来源</w:t>
      </w:r>
    </w:p>
    <w:p>
      <w:pPr>
        <w:spacing w:line="360" w:lineRule="auto"/>
        <w:ind w:firstLine="480" w:firstLineChars="200"/>
        <w:jc w:val="left"/>
        <w:rPr>
          <w:rFonts w:hint="eastAsia" w:ascii="仿宋_GB2312" w:hAnsi="Times New Roman" w:eastAsia="仿宋_GB2312"/>
          <w:bCs w:val="0"/>
          <w:kern w:val="2"/>
          <w:sz w:val="28"/>
          <w:szCs w:val="28"/>
          <w:lang w:val="en-US" w:eastAsia="zh-CN" w:bidi="ar-SA"/>
        </w:rPr>
      </w:pPr>
      <w:r>
        <w:rPr>
          <w:rFonts w:hint="eastAsia" w:ascii="宋体" w:hAnsi="宋体" w:eastAsia="宋体" w:cs="Times New Roman"/>
          <w:color w:val="000000"/>
          <w:kern w:val="0"/>
          <w:sz w:val="24"/>
          <w:lang w:val="en-US" w:eastAsia="zh-CN"/>
        </w:rPr>
        <w:t>家用燃气快速热水器产品具有快速加热并提供热水的能力，实现了对家庭用水即开即供热水的用水需求，但是随着人民生活水平的提升，住房面积的增加，燃气热水器安装地点距离用水点往往有一定的距离，实际开启热水器到远端的出水点出热水还存在一定的时间差，造成一方面增加了等待出热水的时间，另外增加了冷水排空的浪费及用热水舒适性的降低，如长20m的出水管平均需要等待67秒才能出热水，排掉3.6升的冷水，而一些大的户型住宅甚至管路能达到80m以上，等待热水时间长和排空冷水量大的问题更为突出，为了解决这一问题，在家用燃气快速热水器中增加一循环水泵，将热水器内水路与外部住宅管路连接成一可循环的管路系统，对这一循环水路在不需要使用热水的时间段进行循环预加热，保证住宅供热水管路内的水温始终处于恒温状态，实现即开热水龙头即出热水，这种能够对住宅供热水管路进行预热处理的热水器，拓展了传统燃气快速热水器的使用范围，带有该种功能的燃气热水器也在市场逐步普及和被消费者认可，但此类产品的一些结构和性能要求也超出了原国标GB6932-2015《家用燃气快速热水器》标准范畴，使用工作中的运行形式发生了一些改变，无法有效规范此类产品一些特殊要求，因此、根据产品发展，需要制定针对这一类有预加热功能的热水器产品的特性指标的标准要求，作为《家用燃气快速热水器》标准的补充，完善带有预热功能的热水器的标准，从而指导和规范这一产品的安全和技术要求，保障产品的质量。本项目由中国五金制品协会提出，并于2018年完成了第一版《家用燃气快速热水器 带预热功能的特殊要求》团体标准发布实施，随着近几年这类热水器的大量生产使用，原标准中一些内容已无法满足技术发展的需要，对标准的部分内容进行修订和完善显得更为迫切。</w:t>
      </w:r>
    </w:p>
    <w:p>
      <w:pPr>
        <w:spacing w:line="400" w:lineRule="exact"/>
        <w:ind w:left="2" w:leftChars="1" w:firstLine="480" w:firstLineChars="200"/>
        <w:rPr>
          <w:rFonts w:hint="eastAsia" w:ascii="ˎ̥" w:hAnsi="ˎ̥"/>
          <w:b/>
          <w:sz w:val="24"/>
        </w:rPr>
      </w:pPr>
      <w:r>
        <w:rPr>
          <w:rFonts w:hint="eastAsia" w:ascii="宋体" w:hAnsi="宋体" w:eastAsia="宋体" w:cs="Times New Roman"/>
          <w:color w:val="000000"/>
          <w:kern w:val="0"/>
          <w:sz w:val="24"/>
        </w:rPr>
        <w:t>本项目根据</w:t>
      </w:r>
      <w:r>
        <w:rPr>
          <w:rFonts w:hint="eastAsia" w:ascii="宋体" w:hAnsi="宋体" w:eastAsia="宋体" w:cs="Times New Roman"/>
          <w:color w:val="000000"/>
          <w:kern w:val="0"/>
          <w:sz w:val="24"/>
          <w:lang w:eastAsia="zh-CN"/>
        </w:rPr>
        <w:t>相关燃气具生产单位提出修订申请，经</w:t>
      </w:r>
      <w:r>
        <w:rPr>
          <w:rFonts w:hint="eastAsia" w:ascii="宋体" w:hAnsi="宋体" w:eastAsia="宋体" w:cs="Times New Roman"/>
          <w:color w:val="000000"/>
          <w:kern w:val="0"/>
          <w:sz w:val="24"/>
        </w:rPr>
        <w:t>中国五金制品协会</w:t>
      </w:r>
      <w:r>
        <w:rPr>
          <w:rFonts w:hint="eastAsia" w:ascii="宋体" w:hAnsi="宋体" w:eastAsia="宋体" w:cs="Times New Roman"/>
          <w:color w:val="000000"/>
          <w:kern w:val="0"/>
          <w:sz w:val="24"/>
          <w:lang w:eastAsia="zh-CN"/>
        </w:rPr>
        <w:t>批准立项</w:t>
      </w:r>
      <w:r>
        <w:rPr>
          <w:rFonts w:hint="eastAsia" w:ascii="宋体" w:hAnsi="宋体" w:eastAsia="宋体" w:cs="Times New Roman"/>
          <w:color w:val="000000"/>
          <w:kern w:val="0"/>
          <w:sz w:val="24"/>
        </w:rPr>
        <w:t>，项目名称《家用燃气快速热水器</w:t>
      </w:r>
      <w:r>
        <w:rPr>
          <w:rFonts w:hint="eastAsia" w:ascii="宋体" w:hAnsi="宋体" w:eastAsia="宋体" w:cs="Times New Roman"/>
          <w:color w:val="000000"/>
          <w:kern w:val="0"/>
          <w:sz w:val="24"/>
          <w:lang w:val="en-US" w:eastAsia="zh-CN"/>
        </w:rPr>
        <w:t xml:space="preserve"> 带预热功能的特殊要求</w:t>
      </w:r>
      <w:r>
        <w:rPr>
          <w:rFonts w:hint="eastAsia" w:ascii="宋体" w:hAnsi="宋体" w:eastAsia="宋体" w:cs="Times New Roman"/>
          <w:color w:val="000000"/>
          <w:kern w:val="0"/>
          <w:sz w:val="24"/>
        </w:rPr>
        <w:t>》团体标准</w:t>
      </w:r>
      <w:r>
        <w:rPr>
          <w:rFonts w:hint="eastAsia" w:ascii="宋体" w:hAnsi="宋体" w:cs="Times New Roman"/>
          <w:color w:val="000000"/>
          <w:kern w:val="0"/>
          <w:sz w:val="24"/>
          <w:lang w:eastAsia="zh-CN"/>
        </w:rPr>
        <w:t>，原标准号</w:t>
      </w:r>
      <w:r>
        <w:rPr>
          <w:rFonts w:hint="eastAsia" w:ascii="宋体" w:hAnsi="宋体" w:cs="Times New Roman"/>
          <w:color w:val="000000"/>
          <w:kern w:val="0"/>
          <w:sz w:val="24"/>
          <w:lang w:val="en-US" w:eastAsia="zh-CN"/>
        </w:rPr>
        <w:t>T/CNHA 1014-2018</w:t>
      </w:r>
      <w:r>
        <w:rPr>
          <w:rFonts w:hint="eastAsia" w:ascii="宋体" w:hAnsi="宋体" w:eastAsia="宋体" w:cs="Times New Roman"/>
          <w:color w:val="000000"/>
          <w:kern w:val="0"/>
          <w:sz w:val="24"/>
        </w:rPr>
        <w:t>。</w:t>
      </w:r>
    </w:p>
    <w:p>
      <w:pPr>
        <w:spacing w:line="400" w:lineRule="exact"/>
        <w:ind w:left="2" w:leftChars="1" w:firstLine="482" w:firstLineChars="200"/>
        <w:rPr>
          <w:rFonts w:ascii="ˎ̥" w:hAnsi="ˎ̥"/>
          <w:b/>
          <w:sz w:val="24"/>
        </w:rPr>
      </w:pPr>
      <w:r>
        <w:rPr>
          <w:rFonts w:hint="eastAsia" w:ascii="ˎ̥" w:hAnsi="ˎ̥"/>
          <w:b/>
          <w:sz w:val="24"/>
        </w:rPr>
        <w:t>（二）主要工作过程</w:t>
      </w:r>
    </w:p>
    <w:p>
      <w:pPr>
        <w:spacing w:line="400" w:lineRule="exact"/>
        <w:ind w:left="2" w:leftChars="1" w:firstLine="482" w:firstLineChars="200"/>
        <w:rPr>
          <w:rFonts w:ascii="ˎ̥" w:hAnsi="ˎ̥"/>
          <w:b/>
          <w:sz w:val="24"/>
        </w:rPr>
      </w:pPr>
      <w:r>
        <w:rPr>
          <w:rFonts w:hint="eastAsia" w:ascii="ˎ̥" w:hAnsi="ˎ̥"/>
          <w:b/>
          <w:sz w:val="24"/>
        </w:rPr>
        <w:t>起草阶段：</w:t>
      </w:r>
    </w:p>
    <w:p>
      <w:pPr>
        <w:snapToGrid w:val="0"/>
        <w:spacing w:line="460" w:lineRule="exact"/>
        <w:ind w:firstLine="480" w:firstLineChars="200"/>
        <w:contextualSpacing/>
        <w:rPr>
          <w:rFonts w:ascii="宋体" w:hAnsi="宋体"/>
          <w:sz w:val="24"/>
        </w:rPr>
      </w:pPr>
      <w:r>
        <w:rPr>
          <w:rFonts w:hint="eastAsia" w:ascii="宋体" w:hAnsi="宋体" w:eastAsia="宋体" w:cs="Times New Roman"/>
          <w:color w:val="000000"/>
          <w:kern w:val="0"/>
          <w:sz w:val="24"/>
        </w:rPr>
        <w:t>起草（草案、论证）阶段：202</w:t>
      </w:r>
      <w:r>
        <w:rPr>
          <w:rFonts w:hint="eastAsia" w:ascii="宋体" w:hAnsi="宋体" w:eastAsia="宋体" w:cs="Times New Roman"/>
          <w:color w:val="000000"/>
          <w:kern w:val="0"/>
          <w:sz w:val="24"/>
          <w:lang w:val="en-US" w:eastAsia="zh-CN"/>
        </w:rPr>
        <w:t>2</w:t>
      </w:r>
      <w:r>
        <w:rPr>
          <w:rFonts w:hint="eastAsia" w:ascii="宋体" w:hAnsi="宋体" w:eastAsia="宋体" w:cs="Times New Roman"/>
          <w:color w:val="000000"/>
          <w:kern w:val="0"/>
          <w:sz w:val="24"/>
        </w:rPr>
        <w:t>年</w:t>
      </w:r>
      <w:r>
        <w:rPr>
          <w:rFonts w:hint="eastAsia" w:ascii="宋体" w:hAnsi="宋体" w:eastAsia="宋体" w:cs="Times New Roman"/>
          <w:color w:val="000000"/>
          <w:kern w:val="0"/>
          <w:sz w:val="24"/>
          <w:lang w:val="en-US" w:eastAsia="zh-CN"/>
        </w:rPr>
        <w:t>5</w:t>
      </w:r>
      <w:r>
        <w:rPr>
          <w:rFonts w:hint="eastAsia" w:ascii="宋体" w:hAnsi="宋体" w:eastAsia="宋体" w:cs="Times New Roman"/>
          <w:color w:val="000000"/>
          <w:kern w:val="0"/>
          <w:sz w:val="24"/>
        </w:rPr>
        <w:t>月《 家用燃气快速热水器</w:t>
      </w:r>
      <w:r>
        <w:rPr>
          <w:rFonts w:hint="eastAsia" w:ascii="宋体" w:hAnsi="宋体" w:eastAsia="宋体" w:cs="Times New Roman"/>
          <w:color w:val="000000"/>
          <w:kern w:val="0"/>
          <w:sz w:val="24"/>
          <w:lang w:val="en-US" w:eastAsia="zh-CN"/>
        </w:rPr>
        <w:t>带预热功能的特殊要求</w:t>
      </w:r>
      <w:r>
        <w:rPr>
          <w:rFonts w:hint="eastAsia" w:ascii="宋体" w:hAnsi="宋体" w:eastAsia="宋体" w:cs="Times New Roman"/>
          <w:color w:val="000000"/>
          <w:kern w:val="0"/>
          <w:sz w:val="24"/>
        </w:rPr>
        <w:t>》团体标准通过了中国五金制品协会团体标准</w:t>
      </w:r>
      <w:r>
        <w:rPr>
          <w:rFonts w:hint="eastAsia" w:ascii="宋体" w:hAnsi="宋体" w:eastAsia="宋体" w:cs="Times New Roman"/>
          <w:color w:val="000000"/>
          <w:kern w:val="0"/>
          <w:sz w:val="24"/>
          <w:lang w:eastAsia="zh-CN"/>
        </w:rPr>
        <w:t>修订</w:t>
      </w:r>
      <w:r>
        <w:rPr>
          <w:rFonts w:hint="eastAsia" w:ascii="宋体" w:hAnsi="宋体" w:eastAsia="宋体" w:cs="Times New Roman"/>
          <w:color w:val="000000"/>
          <w:kern w:val="0"/>
          <w:sz w:val="24"/>
        </w:rPr>
        <w:t>立项计划审查会。</w:t>
      </w:r>
      <w:r>
        <w:rPr>
          <w:rFonts w:hint="eastAsia" w:ascii="宋体" w:hAnsi="宋体" w:eastAsia="宋体" w:cs="Times New Roman"/>
          <w:color w:val="000000"/>
          <w:kern w:val="0"/>
          <w:sz w:val="24"/>
          <w:lang w:eastAsia="zh-CN"/>
        </w:rPr>
        <w:t>成立了由广东万家乐燃气具有限公司、广东万和新电器股份有限公司、青岛海尔热水器有限公司等多家燃气具行业骨干企业组成标准编制组，由广东万家乐燃气具有限公司负责标准内容修订起草工作</w:t>
      </w:r>
      <w:r>
        <w:rPr>
          <w:rFonts w:hint="eastAsia" w:ascii="宋体" w:hAnsi="宋体" w:eastAsia="宋体" w:cs="Times New Roman"/>
          <w:color w:val="000000"/>
          <w:kern w:val="0"/>
          <w:sz w:val="24"/>
          <w:lang w:val="en-US" w:eastAsia="zh-CN"/>
        </w:rPr>
        <w:t>。标准编制通过专题讨论会议及意见咨询等形式完成了初稿，随后</w:t>
      </w:r>
      <w:r>
        <w:rPr>
          <w:rFonts w:hint="eastAsia" w:ascii="宋体" w:hAnsi="宋体" w:eastAsia="宋体" w:cs="Times New Roman"/>
          <w:color w:val="000000"/>
          <w:kern w:val="0"/>
          <w:sz w:val="24"/>
          <w:lang w:eastAsia="zh-CN"/>
        </w:rPr>
        <w:t>组织各单位进行了标准内容讨论，对标准的性能参数进行了实验验证、对标准的实验方法进行论证，完成了实验数据对比及结果分析，使各项性能指标要求符合产品正常运行的基本要求，满足基本的使用安全性要求。</w:t>
      </w:r>
    </w:p>
    <w:p>
      <w:pPr>
        <w:pStyle w:val="4"/>
        <w:snapToGrid w:val="0"/>
        <w:spacing w:after="0" w:line="460" w:lineRule="exact"/>
        <w:ind w:left="0" w:leftChars="0" w:firstLine="482" w:firstLineChars="200"/>
        <w:rPr>
          <w:rFonts w:hAnsi="宋体"/>
          <w:b/>
          <w:sz w:val="24"/>
        </w:rPr>
      </w:pPr>
      <w:r>
        <w:rPr>
          <w:rFonts w:hint="eastAsia" w:hAnsi="宋体"/>
          <w:b/>
          <w:sz w:val="24"/>
        </w:rPr>
        <w:t>征求意见阶段：</w:t>
      </w:r>
    </w:p>
    <w:p>
      <w:pPr>
        <w:snapToGrid w:val="0"/>
        <w:spacing w:line="460" w:lineRule="exact"/>
        <w:ind w:firstLine="480" w:firstLineChars="200"/>
        <w:contextualSpacing/>
        <w:rPr>
          <w:rFonts w:ascii="仿宋" w:hAnsi="仿宋" w:eastAsia="仿宋"/>
          <w:sz w:val="24"/>
        </w:rPr>
      </w:pPr>
      <w:r>
        <w:rPr>
          <w:rFonts w:hint="eastAsia" w:ascii="宋体" w:hAnsi="宋体" w:eastAsia="宋体" w:cs="Times New Roman"/>
          <w:color w:val="000000"/>
          <w:kern w:val="0"/>
          <w:sz w:val="24"/>
          <w:lang w:eastAsia="zh-CN"/>
        </w:rPr>
        <w:t>标准草稿于</w:t>
      </w:r>
      <w:r>
        <w:rPr>
          <w:rFonts w:hint="eastAsia" w:ascii="宋体" w:hAnsi="宋体" w:eastAsia="宋体" w:cs="Times New Roman"/>
          <w:color w:val="000000"/>
          <w:kern w:val="0"/>
          <w:sz w:val="24"/>
          <w:lang w:val="en-US" w:eastAsia="zh-CN"/>
        </w:rPr>
        <w:t>2022年X月X日通过网上公开征求意见，至截止日期止收到修改建议XX项，不予采纳XX项，部分采纳XX项对本标准修改建议，</w:t>
      </w:r>
      <w:r>
        <w:rPr>
          <w:rFonts w:hint="eastAsia" w:ascii="宋体" w:hAnsi="宋体" w:eastAsia="宋体" w:cs="Times New Roman"/>
          <w:color w:val="000000"/>
          <w:kern w:val="0"/>
          <w:sz w:val="24"/>
          <w:lang w:eastAsia="zh-CN"/>
        </w:rPr>
        <w:t>在此</w:t>
      </w:r>
      <w:r>
        <w:rPr>
          <w:rFonts w:hint="eastAsia" w:ascii="宋体" w:hAnsi="宋体" w:eastAsia="宋体" w:cs="Times New Roman"/>
          <w:color w:val="000000"/>
          <w:kern w:val="0"/>
          <w:sz w:val="24"/>
        </w:rPr>
        <w:t>基础</w:t>
      </w:r>
      <w:r>
        <w:rPr>
          <w:rFonts w:hint="eastAsia" w:ascii="宋体" w:hAnsi="宋体" w:eastAsia="宋体" w:cs="Times New Roman"/>
          <w:color w:val="000000"/>
          <w:kern w:val="0"/>
          <w:sz w:val="24"/>
          <w:lang w:eastAsia="zh-CN"/>
        </w:rPr>
        <w:t>上最终形成了本标准稿。</w:t>
      </w:r>
    </w:p>
    <w:p>
      <w:pPr>
        <w:pStyle w:val="13"/>
        <w:spacing w:line="360" w:lineRule="auto"/>
        <w:ind w:firstLine="482"/>
        <w:rPr>
          <w:rFonts w:hAnsi="宋体"/>
          <w:b/>
          <w:sz w:val="24"/>
        </w:rPr>
      </w:pPr>
      <w:r>
        <w:rPr>
          <w:rFonts w:hint="eastAsia" w:hAnsi="宋体"/>
          <w:b/>
          <w:sz w:val="24"/>
        </w:rPr>
        <w:t>审查阶段：</w:t>
      </w:r>
    </w:p>
    <w:p>
      <w:pPr>
        <w:spacing w:line="360" w:lineRule="auto"/>
        <w:ind w:firstLine="240" w:firstLineChars="100"/>
        <w:rPr>
          <w:rFonts w:ascii="宋体" w:hAnsi="宋体" w:eastAsia="宋体" w:cs="Times New Roman"/>
          <w:color w:val="000000"/>
          <w:kern w:val="1"/>
          <w:sz w:val="24"/>
        </w:rPr>
      </w:pPr>
      <w:r>
        <w:rPr>
          <w:rFonts w:hint="eastAsia" w:ascii="宋体" w:hAnsi="宋体" w:eastAsia="宋体" w:cs="Times New Roman"/>
          <w:color w:val="000000"/>
          <w:kern w:val="1"/>
          <w:sz w:val="24"/>
        </w:rPr>
        <w:t>审查阶段</w:t>
      </w:r>
      <w:r>
        <w:rPr>
          <w:rFonts w:hint="eastAsia" w:ascii="宋体" w:hAnsi="宋体" w:eastAsia="宋体" w:cs="Times New Roman"/>
          <w:color w:val="000000"/>
          <w:kern w:val="1"/>
          <w:sz w:val="24"/>
          <w:lang w:eastAsia="zh-CN"/>
        </w:rPr>
        <w:t>：</w:t>
      </w:r>
      <w:r>
        <w:rPr>
          <w:rFonts w:ascii="宋体" w:hAnsi="宋体" w:eastAsia="宋体" w:cs="Times New Roman"/>
          <w:color w:val="000000"/>
          <w:kern w:val="1"/>
          <w:sz w:val="24"/>
        </w:rPr>
        <w:t>202</w:t>
      </w:r>
      <w:r>
        <w:rPr>
          <w:rFonts w:hint="eastAsia" w:ascii="宋体" w:hAnsi="宋体" w:eastAsia="宋体" w:cs="Times New Roman"/>
          <w:color w:val="000000"/>
          <w:kern w:val="1"/>
          <w:sz w:val="24"/>
          <w:lang w:val="en-US" w:eastAsia="zh-CN"/>
        </w:rPr>
        <w:t>2</w:t>
      </w:r>
      <w:r>
        <w:rPr>
          <w:rFonts w:ascii="宋体" w:hAnsi="宋体" w:eastAsia="宋体" w:cs="Times New Roman"/>
          <w:color w:val="000000"/>
          <w:kern w:val="1"/>
          <w:sz w:val="24"/>
        </w:rPr>
        <w:t>年</w:t>
      </w:r>
      <w:r>
        <w:rPr>
          <w:rFonts w:hint="eastAsia" w:ascii="宋体" w:hAnsi="宋体" w:eastAsia="宋体" w:cs="Times New Roman"/>
          <w:color w:val="000000"/>
          <w:kern w:val="1"/>
          <w:sz w:val="24"/>
          <w:lang w:val="en-US" w:eastAsia="zh-CN"/>
        </w:rPr>
        <w:t>XX</w:t>
      </w:r>
      <w:r>
        <w:rPr>
          <w:rFonts w:ascii="宋体" w:hAnsi="宋体" w:eastAsia="宋体" w:cs="Times New Roman"/>
          <w:color w:val="000000"/>
          <w:kern w:val="1"/>
          <w:sz w:val="24"/>
        </w:rPr>
        <w:t>月</w:t>
      </w:r>
      <w:r>
        <w:rPr>
          <w:rFonts w:hint="eastAsia" w:ascii="宋体" w:hAnsi="宋体" w:eastAsia="宋体" w:cs="Times New Roman"/>
          <w:color w:val="000000"/>
          <w:kern w:val="1"/>
          <w:sz w:val="24"/>
          <w:lang w:val="en-US" w:eastAsia="zh-CN"/>
        </w:rPr>
        <w:t>XX</w:t>
      </w:r>
      <w:r>
        <w:rPr>
          <w:rFonts w:ascii="宋体" w:hAnsi="宋体" w:eastAsia="宋体" w:cs="Times New Roman"/>
          <w:color w:val="000000"/>
          <w:kern w:val="1"/>
          <w:sz w:val="24"/>
        </w:rPr>
        <w:t>日</w:t>
      </w:r>
      <w:r>
        <w:rPr>
          <w:rFonts w:hint="eastAsia" w:ascii="宋体" w:hAnsi="宋体" w:eastAsia="宋体" w:cs="Times New Roman"/>
          <w:color w:val="000000"/>
          <w:kern w:val="1"/>
          <w:sz w:val="24"/>
        </w:rPr>
        <w:t>，中国五金制品协会组织召开了《</w:t>
      </w:r>
      <w:r>
        <w:rPr>
          <w:rFonts w:ascii="宋体" w:hAnsi="宋体" w:eastAsia="宋体" w:cs="Times New Roman"/>
          <w:color w:val="000000"/>
          <w:kern w:val="1"/>
          <w:sz w:val="24"/>
        </w:rPr>
        <w:t>家用燃气快速热水器</w:t>
      </w:r>
      <w:r>
        <w:rPr>
          <w:rFonts w:hint="eastAsia" w:ascii="宋体" w:hAnsi="宋体" w:eastAsia="宋体" w:cs="Times New Roman"/>
          <w:color w:val="000000"/>
          <w:kern w:val="1"/>
          <w:sz w:val="24"/>
          <w:lang w:val="en-US" w:eastAsia="zh-CN"/>
        </w:rPr>
        <w:t xml:space="preserve"> </w:t>
      </w:r>
      <w:r>
        <w:rPr>
          <w:rFonts w:hint="eastAsia" w:ascii="宋体" w:hAnsi="宋体" w:eastAsia="宋体" w:cs="Times New Roman"/>
          <w:color w:val="000000"/>
          <w:kern w:val="0"/>
          <w:sz w:val="24"/>
          <w:lang w:val="en-US" w:eastAsia="zh-CN"/>
        </w:rPr>
        <w:t>带预热功能的特殊要求</w:t>
      </w:r>
      <w:r>
        <w:rPr>
          <w:rFonts w:ascii="宋体" w:hAnsi="宋体" w:eastAsia="宋体" w:cs="Times New Roman"/>
          <w:color w:val="000000"/>
          <w:kern w:val="1"/>
          <w:sz w:val="24"/>
        </w:rPr>
        <w:t>》标准审查会（会议形式为视频会议）。</w:t>
      </w:r>
    </w:p>
    <w:p>
      <w:pPr>
        <w:spacing w:line="360" w:lineRule="auto"/>
        <w:ind w:firstLine="480" w:firstLineChars="200"/>
        <w:rPr>
          <w:rFonts w:ascii="宋体" w:hAnsi="宋体" w:eastAsia="宋体" w:cs="Times New Roman"/>
          <w:color w:val="000000"/>
          <w:kern w:val="1"/>
          <w:sz w:val="24"/>
        </w:rPr>
      </w:pPr>
      <w:r>
        <w:rPr>
          <w:rFonts w:hint="eastAsia" w:ascii="宋体" w:hAnsi="宋体" w:eastAsia="宋体" w:cs="Times New Roman"/>
          <w:color w:val="000000"/>
          <w:kern w:val="1"/>
          <w:sz w:val="24"/>
        </w:rPr>
        <w:t>会议讨论通过了标准审查组名单（见附件</w:t>
      </w:r>
      <w:r>
        <w:rPr>
          <w:rFonts w:ascii="宋体" w:hAnsi="宋体" w:eastAsia="宋体" w:cs="Times New Roman"/>
          <w:color w:val="000000"/>
          <w:kern w:val="1"/>
          <w:sz w:val="24"/>
        </w:rPr>
        <w:t>1），推举</w:t>
      </w:r>
      <w:r>
        <w:rPr>
          <w:rFonts w:hint="eastAsia" w:ascii="宋体" w:hAnsi="宋体" w:eastAsia="宋体" w:cs="Times New Roman"/>
          <w:color w:val="000000"/>
          <w:kern w:val="1"/>
          <w:sz w:val="24"/>
          <w:lang w:val="en-US" w:eastAsia="zh-CN"/>
        </w:rPr>
        <w:t>XXX</w:t>
      </w:r>
      <w:r>
        <w:rPr>
          <w:rFonts w:ascii="宋体" w:hAnsi="宋体" w:eastAsia="宋体" w:cs="Times New Roman"/>
          <w:color w:val="000000"/>
          <w:kern w:val="1"/>
          <w:sz w:val="24"/>
        </w:rPr>
        <w:t>主任作为审查组组长并主持标准的技术审查。</w:t>
      </w:r>
    </w:p>
    <w:p>
      <w:pPr>
        <w:spacing w:line="360" w:lineRule="auto"/>
        <w:ind w:firstLine="480" w:firstLineChars="200"/>
        <w:rPr>
          <w:rFonts w:ascii="宋体" w:hAnsi="宋体" w:eastAsia="宋体" w:cs="Times New Roman"/>
          <w:color w:val="000000"/>
          <w:kern w:val="1"/>
          <w:sz w:val="24"/>
        </w:rPr>
      </w:pPr>
      <w:r>
        <w:rPr>
          <w:rFonts w:hint="eastAsia" w:ascii="宋体" w:hAnsi="宋体" w:eastAsia="宋体" w:cs="Times New Roman"/>
          <w:color w:val="000000"/>
          <w:kern w:val="1"/>
          <w:sz w:val="24"/>
        </w:rPr>
        <w:t>会议听取了标准起草组的汇报，对《</w:t>
      </w:r>
      <w:r>
        <w:rPr>
          <w:rFonts w:ascii="宋体" w:hAnsi="宋体" w:eastAsia="宋体" w:cs="Times New Roman"/>
          <w:color w:val="000000"/>
          <w:kern w:val="1"/>
          <w:sz w:val="24"/>
        </w:rPr>
        <w:t>家用燃气快速热水器</w:t>
      </w:r>
      <w:r>
        <w:rPr>
          <w:rFonts w:hint="eastAsia" w:ascii="宋体" w:hAnsi="宋体" w:eastAsia="宋体" w:cs="Times New Roman"/>
          <w:color w:val="000000"/>
          <w:kern w:val="0"/>
          <w:sz w:val="24"/>
          <w:lang w:val="en-US" w:eastAsia="zh-CN"/>
        </w:rPr>
        <w:t>带预热功能的特殊要求</w:t>
      </w:r>
      <w:r>
        <w:rPr>
          <w:rFonts w:ascii="宋体" w:hAnsi="宋体" w:eastAsia="宋体" w:cs="Times New Roman"/>
          <w:color w:val="000000"/>
          <w:kern w:val="1"/>
          <w:sz w:val="24"/>
        </w:rPr>
        <w:t>》标准的框架及条款进行了认真细致的研究与讨论，现将会议主要内容纪要如下：</w:t>
      </w:r>
    </w:p>
    <w:p>
      <w:pPr>
        <w:spacing w:line="360" w:lineRule="auto"/>
        <w:ind w:firstLine="480" w:firstLineChars="200"/>
        <w:rPr>
          <w:rFonts w:ascii="宋体" w:hAnsi="宋体" w:eastAsia="宋体" w:cs="Times New Roman"/>
          <w:color w:val="000000"/>
          <w:kern w:val="1"/>
          <w:sz w:val="24"/>
        </w:rPr>
      </w:pPr>
      <w:r>
        <w:rPr>
          <w:rFonts w:hint="eastAsia" w:ascii="宋体" w:hAnsi="宋体" w:eastAsia="宋体" w:cs="Times New Roman"/>
          <w:color w:val="000000"/>
          <w:kern w:val="1"/>
          <w:sz w:val="24"/>
        </w:rPr>
        <w:t>审查组对该标准送审稿进行了逐条审议，并提出了修改意见（见附件</w:t>
      </w:r>
      <w:r>
        <w:rPr>
          <w:rFonts w:ascii="宋体" w:hAnsi="宋体" w:eastAsia="宋体" w:cs="Times New Roman"/>
          <w:color w:val="000000"/>
          <w:kern w:val="1"/>
          <w:sz w:val="24"/>
        </w:rPr>
        <w:t>2）。</w:t>
      </w:r>
    </w:p>
    <w:p>
      <w:pPr>
        <w:spacing w:line="360" w:lineRule="auto"/>
        <w:ind w:firstLine="480" w:firstLineChars="200"/>
        <w:rPr>
          <w:rFonts w:ascii="宋体" w:hAnsi="宋体" w:eastAsia="宋体" w:cs="Times New Roman"/>
          <w:color w:val="000000"/>
          <w:kern w:val="1"/>
          <w:sz w:val="24"/>
        </w:rPr>
      </w:pPr>
      <w:r>
        <w:rPr>
          <w:rFonts w:hint="eastAsia" w:ascii="宋体" w:hAnsi="宋体" w:eastAsia="宋体" w:cs="Times New Roman"/>
          <w:color w:val="000000"/>
          <w:kern w:val="1"/>
          <w:sz w:val="24"/>
        </w:rPr>
        <w:t>评审专家组认为该标准</w:t>
      </w:r>
      <w:r>
        <w:rPr>
          <w:rFonts w:hint="eastAsia" w:ascii="宋体" w:hAnsi="宋体" w:eastAsia="宋体" w:cs="Times New Roman"/>
          <w:color w:val="000000"/>
          <w:kern w:val="1"/>
          <w:sz w:val="24"/>
          <w:lang w:eastAsia="zh-CN"/>
        </w:rPr>
        <w:t>符合</w:t>
      </w:r>
      <w:r>
        <w:rPr>
          <w:rFonts w:ascii="宋体" w:hAnsi="宋体" w:eastAsia="宋体" w:cs="Times New Roman"/>
          <w:color w:val="000000"/>
          <w:kern w:val="1"/>
          <w:sz w:val="24"/>
        </w:rPr>
        <w:t>编写要求，标准材料齐全。</w:t>
      </w:r>
    </w:p>
    <w:p>
      <w:pPr>
        <w:spacing w:line="360" w:lineRule="auto"/>
        <w:ind w:firstLine="480" w:firstLineChars="200"/>
        <w:rPr>
          <w:rFonts w:ascii="宋体" w:hAnsi="宋体" w:eastAsia="宋体" w:cs="Times New Roman"/>
          <w:color w:val="000000"/>
          <w:kern w:val="1"/>
          <w:sz w:val="24"/>
        </w:rPr>
      </w:pPr>
      <w:r>
        <w:rPr>
          <w:rFonts w:hint="eastAsia" w:ascii="宋体" w:hAnsi="宋体" w:eastAsia="宋体" w:cs="Times New Roman"/>
          <w:color w:val="000000"/>
          <w:kern w:val="1"/>
          <w:sz w:val="24"/>
        </w:rPr>
        <w:t>标准格式、条款内容符合有关法律、法规及相关国家标准要求，并与其他相关标准协调一致，技术指标科学、合理，试验方法可操作。</w:t>
      </w:r>
      <w:r>
        <w:rPr>
          <w:rFonts w:ascii="宋体" w:hAnsi="宋体" w:eastAsia="宋体" w:cs="Times New Roman"/>
          <w:color w:val="000000"/>
          <w:kern w:val="1"/>
          <w:sz w:val="24"/>
        </w:rPr>
        <w:t xml:space="preserve"> </w:t>
      </w:r>
    </w:p>
    <w:p>
      <w:pPr>
        <w:spacing w:line="360" w:lineRule="auto"/>
        <w:ind w:firstLine="480" w:firstLineChars="200"/>
        <w:rPr>
          <w:rFonts w:ascii="仿宋" w:hAnsi="仿宋" w:eastAsia="仿宋"/>
          <w:sz w:val="24"/>
        </w:rPr>
      </w:pPr>
      <w:r>
        <w:rPr>
          <w:rFonts w:hint="eastAsia" w:ascii="宋体" w:hAnsi="宋体" w:eastAsia="宋体" w:cs="Times New Roman"/>
          <w:color w:val="000000"/>
          <w:kern w:val="1"/>
          <w:sz w:val="24"/>
        </w:rPr>
        <w:t>评审专家组一致同意通过该标准送审稿的审查，同时要求起草工作组按标准审查会专家审定意见进行认真修改，于</w:t>
      </w:r>
      <w:r>
        <w:rPr>
          <w:rFonts w:ascii="宋体" w:hAnsi="宋体" w:eastAsia="宋体" w:cs="Times New Roman"/>
          <w:color w:val="000000"/>
          <w:kern w:val="1"/>
          <w:sz w:val="24"/>
        </w:rPr>
        <w:t>202</w:t>
      </w:r>
      <w:r>
        <w:rPr>
          <w:rFonts w:hint="eastAsia" w:ascii="宋体" w:hAnsi="宋体" w:eastAsia="宋体" w:cs="Times New Roman"/>
          <w:color w:val="000000"/>
          <w:kern w:val="1"/>
          <w:sz w:val="24"/>
          <w:lang w:val="en-US" w:eastAsia="zh-CN"/>
        </w:rPr>
        <w:t>2</w:t>
      </w:r>
      <w:r>
        <w:rPr>
          <w:rFonts w:ascii="宋体" w:hAnsi="宋体" w:eastAsia="宋体" w:cs="Times New Roman"/>
          <w:color w:val="000000"/>
          <w:kern w:val="1"/>
          <w:sz w:val="24"/>
        </w:rPr>
        <w:t>年</w:t>
      </w:r>
      <w:r>
        <w:rPr>
          <w:rFonts w:hint="eastAsia" w:ascii="宋体" w:hAnsi="宋体" w:eastAsia="宋体" w:cs="Times New Roman"/>
          <w:color w:val="000000"/>
          <w:kern w:val="1"/>
          <w:sz w:val="24"/>
          <w:lang w:val="en-US" w:eastAsia="zh-CN"/>
        </w:rPr>
        <w:t>X</w:t>
      </w:r>
      <w:r>
        <w:rPr>
          <w:rFonts w:ascii="宋体" w:hAnsi="宋体" w:eastAsia="宋体" w:cs="Times New Roman"/>
          <w:color w:val="000000"/>
          <w:kern w:val="1"/>
          <w:sz w:val="24"/>
        </w:rPr>
        <w:t>月</w:t>
      </w:r>
      <w:r>
        <w:rPr>
          <w:rFonts w:hint="eastAsia" w:ascii="宋体" w:hAnsi="宋体" w:eastAsia="宋体" w:cs="Times New Roman"/>
          <w:color w:val="000000"/>
          <w:kern w:val="1"/>
          <w:sz w:val="24"/>
          <w:lang w:val="en-US" w:eastAsia="zh-CN"/>
        </w:rPr>
        <w:t>XX</w:t>
      </w:r>
      <w:r>
        <w:rPr>
          <w:rFonts w:ascii="宋体" w:hAnsi="宋体" w:eastAsia="宋体" w:cs="Times New Roman"/>
          <w:color w:val="000000"/>
          <w:kern w:val="1"/>
          <w:sz w:val="24"/>
        </w:rPr>
        <w:t>日前将修改完善的报批稿及相关文件上报中国五金制品协会</w:t>
      </w:r>
      <w:r>
        <w:rPr>
          <w:rFonts w:hint="eastAsia" w:ascii="宋体" w:hAnsi="宋体" w:eastAsia="宋体" w:cs="Times New Roman"/>
          <w:color w:val="000000"/>
          <w:kern w:val="1"/>
          <w:sz w:val="24"/>
          <w:lang w:eastAsia="zh-CN"/>
        </w:rPr>
        <w:t>，</w:t>
      </w:r>
      <w:r>
        <w:rPr>
          <w:rFonts w:ascii="宋体" w:hAnsi="宋体" w:eastAsia="宋体" w:cs="Times New Roman"/>
          <w:color w:val="000000"/>
          <w:kern w:val="1"/>
          <w:sz w:val="24"/>
        </w:rPr>
        <w:t>并尽快发布实施。</w:t>
      </w:r>
    </w:p>
    <w:p>
      <w:pPr>
        <w:pStyle w:val="13"/>
        <w:spacing w:line="360" w:lineRule="auto"/>
        <w:ind w:firstLine="482"/>
        <w:rPr>
          <w:rFonts w:hAnsi="宋体"/>
          <w:b/>
          <w:sz w:val="24"/>
        </w:rPr>
      </w:pPr>
      <w:r>
        <w:rPr>
          <w:rFonts w:hint="eastAsia" w:hAnsi="宋体"/>
          <w:b/>
          <w:sz w:val="24"/>
        </w:rPr>
        <w:t>报批阶段：</w:t>
      </w:r>
    </w:p>
    <w:p>
      <w:pPr>
        <w:spacing w:line="400" w:lineRule="exact"/>
        <w:ind w:firstLine="484" w:firstLineChars="202"/>
        <w:rPr>
          <w:rFonts w:hint="default" w:ascii="仿宋" w:hAnsi="仿宋" w:eastAsia="仿宋"/>
          <w:sz w:val="24"/>
          <w:lang w:val="en-US" w:eastAsia="zh-CN"/>
        </w:rPr>
      </w:pPr>
      <w:r>
        <w:rPr>
          <w:rFonts w:hint="eastAsia" w:ascii="仿宋" w:hAnsi="仿宋" w:eastAsia="仿宋"/>
          <w:sz w:val="24"/>
          <w:lang w:eastAsia="zh-CN"/>
        </w:rPr>
        <w:t>标准于</w:t>
      </w:r>
      <w:r>
        <w:rPr>
          <w:rFonts w:hint="eastAsia" w:ascii="仿宋" w:hAnsi="仿宋" w:eastAsia="仿宋"/>
          <w:sz w:val="24"/>
          <w:lang w:val="en-US" w:eastAsia="zh-CN"/>
        </w:rPr>
        <w:t>2022年XX月上报XX单位，2022年XX月批准实施。</w:t>
      </w:r>
    </w:p>
    <w:p>
      <w:pPr>
        <w:numPr>
          <w:ilvl w:val="0"/>
          <w:numId w:val="3"/>
        </w:numPr>
        <w:spacing w:line="400" w:lineRule="exact"/>
        <w:ind w:left="2" w:leftChars="1" w:firstLine="482" w:firstLineChars="200"/>
        <w:rPr>
          <w:rFonts w:hint="eastAsia" w:ascii="宋体" w:hAnsi="宋体"/>
          <w:sz w:val="24"/>
        </w:rPr>
      </w:pPr>
      <w:r>
        <w:rPr>
          <w:rFonts w:hint="eastAsia" w:ascii="ˎ̥" w:hAnsi="ˎ̥"/>
          <w:b/>
          <w:sz w:val="24"/>
        </w:rPr>
        <w:t>主要参加单位和工作组成员及其所作的工作等</w:t>
      </w:r>
    </w:p>
    <w:p>
      <w:pPr>
        <w:spacing w:line="360" w:lineRule="auto"/>
        <w:ind w:firstLine="480" w:firstLineChars="200"/>
        <w:rPr>
          <w:rFonts w:ascii="宋体" w:hAnsi="宋体"/>
          <w:sz w:val="24"/>
        </w:rPr>
      </w:pPr>
      <w:r>
        <w:rPr>
          <w:rFonts w:hint="eastAsia" w:ascii="宋体" w:hAnsi="宋体"/>
          <w:sz w:val="24"/>
        </w:rPr>
        <w:t>本标准由X</w:t>
      </w:r>
      <w:r>
        <w:rPr>
          <w:rFonts w:ascii="宋体" w:hAnsi="宋体"/>
          <w:sz w:val="24"/>
        </w:rPr>
        <w:t>XX</w:t>
      </w:r>
      <w:r>
        <w:rPr>
          <w:rFonts w:hint="eastAsia" w:ascii="宋体" w:hAnsi="宋体"/>
          <w:sz w:val="24"/>
        </w:rPr>
        <w:t>公司、X</w:t>
      </w:r>
      <w:r>
        <w:rPr>
          <w:rFonts w:ascii="宋体" w:hAnsi="宋体"/>
          <w:sz w:val="24"/>
        </w:rPr>
        <w:t>XX</w:t>
      </w:r>
      <w:r>
        <w:rPr>
          <w:rFonts w:hint="eastAsia" w:ascii="宋体" w:hAnsi="宋体"/>
          <w:sz w:val="24"/>
        </w:rPr>
        <w:t>公司、X</w:t>
      </w:r>
      <w:r>
        <w:rPr>
          <w:rFonts w:ascii="宋体" w:hAnsi="宋体"/>
          <w:sz w:val="24"/>
        </w:rPr>
        <w:t>XXXXXX</w:t>
      </w:r>
      <w:r>
        <w:rPr>
          <w:rFonts w:hint="eastAsia" w:ascii="宋体" w:hAnsi="宋体"/>
          <w:sz w:val="24"/>
        </w:rPr>
        <w:t>公司共同起草。</w:t>
      </w:r>
    </w:p>
    <w:p>
      <w:pPr>
        <w:spacing w:line="360" w:lineRule="auto"/>
        <w:ind w:left="2" w:leftChars="1" w:firstLine="480" w:firstLineChars="200"/>
        <w:rPr>
          <w:rFonts w:ascii="宋体" w:hAnsi="宋体"/>
          <w:sz w:val="24"/>
        </w:rPr>
      </w:pPr>
      <w:r>
        <w:rPr>
          <w:rFonts w:hint="eastAsia" w:ascii="宋体" w:hAnsi="宋体" w:cs="宋体"/>
          <w:sz w:val="24"/>
        </w:rPr>
        <w:t>本标准主要起草人：</w:t>
      </w:r>
      <w:r>
        <w:rPr>
          <w:rFonts w:hint="eastAsia" w:ascii="宋体" w:hAnsi="宋体"/>
          <w:sz w:val="24"/>
        </w:rPr>
        <w:t>X</w:t>
      </w:r>
      <w:r>
        <w:rPr>
          <w:rFonts w:ascii="宋体" w:hAnsi="宋体"/>
          <w:sz w:val="24"/>
        </w:rPr>
        <w:t>XXXXX</w:t>
      </w:r>
    </w:p>
    <w:p>
      <w:pPr>
        <w:spacing w:line="400" w:lineRule="exact"/>
        <w:ind w:left="2" w:leftChars="1" w:firstLine="480" w:firstLineChars="200"/>
        <w:rPr>
          <w:rFonts w:ascii="宋体" w:hAnsi="宋体"/>
          <w:sz w:val="24"/>
        </w:rPr>
      </w:pPr>
      <w:r>
        <w:rPr>
          <w:rFonts w:hint="eastAsia" w:ascii="宋体" w:hAnsi="宋体" w:cs="宋体"/>
          <w:sz w:val="24"/>
        </w:rPr>
        <w:t>工作分工情况：</w:t>
      </w:r>
      <w:r>
        <w:rPr>
          <w:rFonts w:hint="eastAsia" w:ascii="宋体" w:hAnsi="宋体"/>
          <w:sz w:val="24"/>
        </w:rPr>
        <w:t>X</w:t>
      </w:r>
      <w:r>
        <w:rPr>
          <w:rFonts w:ascii="宋体" w:hAnsi="宋体"/>
          <w:sz w:val="24"/>
        </w:rPr>
        <w:t>XX</w:t>
      </w:r>
      <w:r>
        <w:rPr>
          <w:rFonts w:hint="eastAsia" w:ascii="宋体" w:hAnsi="宋体"/>
          <w:sz w:val="24"/>
        </w:rPr>
        <w:t>任标准起草组组长，全面协调标准起草工作，X</w:t>
      </w:r>
      <w:r>
        <w:rPr>
          <w:rFonts w:ascii="宋体" w:hAnsi="宋体"/>
          <w:sz w:val="24"/>
        </w:rPr>
        <w:t>XX</w:t>
      </w:r>
      <w:r>
        <w:rPr>
          <w:rFonts w:hint="eastAsia" w:ascii="宋体" w:hAnsi="宋体"/>
          <w:sz w:val="24"/>
        </w:rPr>
        <w:t>担任副组长并负责本标准的具体起草与编写工作。X</w:t>
      </w:r>
      <w:r>
        <w:rPr>
          <w:rFonts w:ascii="宋体" w:hAnsi="宋体"/>
          <w:sz w:val="24"/>
        </w:rPr>
        <w:t>XXX</w:t>
      </w:r>
      <w:r>
        <w:rPr>
          <w:rFonts w:hint="eastAsia" w:ascii="宋体" w:hAnsi="宋体"/>
          <w:sz w:val="24"/>
        </w:rPr>
        <w:t>负责收集、分析国内外相关技术文件和资料。X</w:t>
      </w:r>
      <w:r>
        <w:rPr>
          <w:rFonts w:ascii="宋体" w:hAnsi="宋体"/>
          <w:sz w:val="24"/>
        </w:rPr>
        <w:t>XX</w:t>
      </w:r>
      <w:r>
        <w:rPr>
          <w:rFonts w:hint="eastAsia" w:ascii="宋体" w:hAnsi="宋体"/>
          <w:sz w:val="24"/>
        </w:rPr>
        <w:t>负责标准中试验设备、相关指标的试验验证。全体组员参与标准文本的讨论与研究。</w:t>
      </w:r>
    </w:p>
    <w:p>
      <w:pPr>
        <w:spacing w:before="124" w:beforeLines="40" w:after="124" w:afterLines="40" w:line="400" w:lineRule="exact"/>
        <w:ind w:firstLine="480" w:firstLineChars="200"/>
        <w:rPr>
          <w:rFonts w:ascii="黑体" w:eastAsia="黑体"/>
          <w:sz w:val="24"/>
        </w:rPr>
      </w:pPr>
      <w:r>
        <w:rPr>
          <w:rFonts w:hint="eastAsia" w:ascii="黑体" w:eastAsia="黑体"/>
          <w:sz w:val="24"/>
        </w:rPr>
        <w:t>二、标准编制原则和主要内容</w:t>
      </w:r>
    </w:p>
    <w:p>
      <w:pPr>
        <w:spacing w:before="62" w:beforeLines="20" w:after="62" w:afterLines="20" w:line="400" w:lineRule="exact"/>
        <w:ind w:firstLine="480" w:firstLineChars="200"/>
        <w:rPr>
          <w:bCs/>
          <w:sz w:val="24"/>
        </w:rPr>
      </w:pPr>
      <w:r>
        <w:rPr>
          <w:rFonts w:hint="eastAsia" w:ascii="黑体" w:eastAsia="黑体"/>
          <w:sz w:val="24"/>
        </w:rPr>
        <w:t xml:space="preserve">（一）标准编制原则 </w:t>
      </w:r>
    </w:p>
    <w:p>
      <w:pPr>
        <w:spacing w:line="360" w:lineRule="auto"/>
        <w:ind w:firstLine="480" w:firstLineChars="200"/>
        <w:rPr>
          <w:rFonts w:hint="eastAsia" w:ascii="宋体" w:hAnsi="宋体" w:eastAsia="宋体" w:cs="Times New Roman"/>
          <w:color w:val="000000"/>
          <w:kern w:val="1"/>
          <w:sz w:val="24"/>
        </w:rPr>
      </w:pPr>
      <w:r>
        <w:rPr>
          <w:rFonts w:hint="eastAsia" w:ascii="宋体" w:hAnsi="宋体" w:eastAsia="宋体" w:cs="Times New Roman"/>
          <w:color w:val="000000"/>
          <w:kern w:val="1"/>
          <w:sz w:val="24"/>
        </w:rPr>
        <w:t>本标准的编制从国家和行业的角度出发，本着对消费者负责的态度。标准的</w:t>
      </w:r>
      <w:r>
        <w:rPr>
          <w:rFonts w:hint="eastAsia" w:ascii="宋体" w:hAnsi="宋体" w:cs="Times New Roman"/>
          <w:color w:val="000000"/>
          <w:kern w:val="1"/>
          <w:sz w:val="24"/>
          <w:lang w:eastAsia="zh-CN"/>
        </w:rPr>
        <w:t>修订</w:t>
      </w:r>
      <w:bookmarkStart w:id="6" w:name="_GoBack"/>
      <w:bookmarkEnd w:id="6"/>
      <w:r>
        <w:rPr>
          <w:rFonts w:hint="eastAsia" w:ascii="宋体" w:hAnsi="宋体" w:eastAsia="宋体" w:cs="Times New Roman"/>
          <w:color w:val="000000"/>
          <w:kern w:val="1"/>
          <w:sz w:val="24"/>
        </w:rPr>
        <w:t>符合我国现行的有关法律、法规的规定，与相关联的标准保持协调一致；在本标准的编写结构和内容编排等方面依据“标准化工作导则、指南和编写规则”系列标准的要求；本标准的修订在充分考虑我国实际情况的基础上，积极参考国外先进标准；在确定本标准主要技术性能指标时，综合考虑生产企业的能力和用户的利益，寻求最大的经济、社会效益，充分体现了标准在技术上的先进性和经济上的合理性。</w:t>
      </w:r>
    </w:p>
    <w:p>
      <w:pPr>
        <w:autoSpaceDE w:val="0"/>
        <w:autoSpaceDN w:val="0"/>
        <w:adjustRightInd w:val="0"/>
        <w:snapToGrid w:val="0"/>
        <w:spacing w:before="62" w:beforeLines="20" w:after="62" w:afterLines="20" w:line="400" w:lineRule="exact"/>
        <w:ind w:firstLine="482" w:firstLineChars="200"/>
        <w:jc w:val="left"/>
        <w:rPr>
          <w:rFonts w:ascii="ˎ̥" w:hAnsi="ˎ̥"/>
          <w:b/>
          <w:sz w:val="24"/>
        </w:rPr>
      </w:pPr>
      <w:r>
        <w:rPr>
          <w:rFonts w:hint="eastAsia" w:ascii="ˎ̥" w:hAnsi="ˎ̥"/>
          <w:b/>
          <w:sz w:val="24"/>
        </w:rPr>
        <w:t>（二）标准主要内容的论据</w:t>
      </w:r>
    </w:p>
    <w:p>
      <w:pPr>
        <w:adjustRightInd w:val="0"/>
        <w:snapToGrid w:val="0"/>
        <w:spacing w:line="300" w:lineRule="auto"/>
        <w:ind w:firstLine="480" w:firstLineChars="200"/>
        <w:rPr>
          <w:rFonts w:hint="eastAsia" w:ascii="宋体" w:hAnsi="宋体" w:eastAsia="宋体" w:cs="Times New Roman"/>
          <w:color w:val="000000"/>
          <w:kern w:val="0"/>
          <w:sz w:val="24"/>
          <w:lang w:eastAsia="zh-CN"/>
        </w:rPr>
      </w:pPr>
      <w:r>
        <w:rPr>
          <w:rFonts w:hint="eastAsia" w:ascii="宋体" w:hAnsi="宋体" w:eastAsia="宋体" w:cs="Times New Roman"/>
          <w:color w:val="000000"/>
          <w:kern w:val="0"/>
          <w:sz w:val="24"/>
          <w:lang w:eastAsia="zh-CN"/>
        </w:rPr>
        <w:t>本标准是建立在GB6932《家用燃气快速热水器》的基础上的标准内容补充，基本的燃气热水器结构、性能要求应符合主标准的规定，针对带预热功能的特殊要求主要从产品结构和预热部分的性能要求进行补充。</w:t>
      </w:r>
    </w:p>
    <w:p>
      <w:pPr>
        <w:adjustRightInd w:val="0"/>
        <w:snapToGrid w:val="0"/>
        <w:spacing w:line="300" w:lineRule="auto"/>
        <w:ind w:firstLine="480" w:firstLineChars="200"/>
        <w:rPr>
          <w:rFonts w:hint="eastAsia" w:ascii="宋体" w:hAnsi="宋体" w:eastAsia="宋体" w:cs="Times New Roman"/>
          <w:color w:val="000000"/>
          <w:kern w:val="0"/>
          <w:sz w:val="24"/>
          <w:lang w:eastAsia="zh-CN"/>
        </w:rPr>
      </w:pPr>
      <w:r>
        <w:rPr>
          <w:rFonts w:hint="eastAsia" w:ascii="宋体" w:hAnsi="宋体" w:eastAsia="宋体" w:cs="Times New Roman"/>
          <w:color w:val="000000"/>
          <w:kern w:val="0"/>
          <w:sz w:val="24"/>
          <w:lang w:eastAsia="zh-CN"/>
        </w:rPr>
        <w:t>术语和定义部分：</w:t>
      </w:r>
    </w:p>
    <w:p>
      <w:pPr>
        <w:adjustRightInd w:val="0"/>
        <w:snapToGrid w:val="0"/>
        <w:spacing w:line="300" w:lineRule="auto"/>
        <w:ind w:firstLine="480" w:firstLineChars="200"/>
        <w:rPr>
          <w:rFonts w:hint="eastAsia" w:ascii="宋体" w:hAnsi="宋体" w:eastAsia="宋体" w:cs="Times New Roman"/>
          <w:color w:val="000000"/>
          <w:kern w:val="0"/>
          <w:sz w:val="24"/>
          <w:lang w:eastAsia="zh-CN"/>
        </w:rPr>
      </w:pPr>
      <w:r>
        <w:rPr>
          <w:rFonts w:hint="eastAsia" w:ascii="宋体" w:hAnsi="宋体" w:eastAsia="宋体" w:cs="Times New Roman"/>
          <w:color w:val="000000"/>
          <w:kern w:val="0"/>
          <w:sz w:val="24"/>
          <w:lang w:eastAsia="zh-CN"/>
        </w:rPr>
        <w:t>保留了原标准中内容</w:t>
      </w:r>
      <w:bookmarkStart w:id="2" w:name="_Toc25742"/>
      <w:bookmarkEnd w:id="2"/>
      <w:bookmarkStart w:id="3" w:name="_Toc22317"/>
      <w:bookmarkEnd w:id="3"/>
      <w:r>
        <w:rPr>
          <w:rFonts w:hint="eastAsia" w:ascii="宋体" w:hAnsi="宋体" w:eastAsia="宋体" w:cs="Times New Roman"/>
          <w:color w:val="000000"/>
          <w:kern w:val="0"/>
          <w:sz w:val="24"/>
          <w:lang w:eastAsia="zh-CN"/>
        </w:rPr>
        <w:t>，即带预热功能的家用燃气快速热水器</w:t>
      </w:r>
      <w:bookmarkStart w:id="4" w:name="_Toc1236"/>
      <w:bookmarkEnd w:id="4"/>
      <w:bookmarkStart w:id="5" w:name="_Toc420"/>
      <w:bookmarkEnd w:id="5"/>
      <w:r>
        <w:rPr>
          <w:rFonts w:hint="eastAsia" w:ascii="宋体" w:hAnsi="宋体" w:eastAsia="宋体" w:cs="Times New Roman"/>
          <w:color w:val="000000"/>
          <w:kern w:val="0"/>
          <w:sz w:val="24"/>
          <w:lang w:eastAsia="zh-CN"/>
        </w:rPr>
        <w:t>、循环水泵定义，出热水时间、热水温度波动的术语说明。</w:t>
      </w:r>
    </w:p>
    <w:p>
      <w:pPr>
        <w:adjustRightInd w:val="0"/>
        <w:snapToGrid w:val="0"/>
        <w:spacing w:line="300" w:lineRule="auto"/>
        <w:ind w:firstLine="480" w:firstLineChars="200"/>
        <w:rPr>
          <w:rFonts w:hint="eastAsia" w:ascii="宋体" w:hAnsi="宋体" w:eastAsia="宋体" w:cs="Times New Roman"/>
          <w:color w:val="000000"/>
          <w:kern w:val="0"/>
          <w:sz w:val="24"/>
          <w:lang w:eastAsia="zh-CN"/>
        </w:rPr>
      </w:pPr>
      <w:r>
        <w:rPr>
          <w:rFonts w:hint="eastAsia" w:ascii="宋体" w:hAnsi="宋体" w:eastAsia="宋体" w:cs="Times New Roman"/>
          <w:color w:val="000000"/>
          <w:kern w:val="0"/>
          <w:sz w:val="24"/>
          <w:lang w:eastAsia="zh-CN"/>
        </w:rPr>
        <w:t>性能及结构要求：</w:t>
      </w:r>
    </w:p>
    <w:p>
      <w:pPr>
        <w:adjustRightInd w:val="0"/>
        <w:snapToGrid w:val="0"/>
        <w:spacing w:line="300" w:lineRule="auto"/>
        <w:ind w:firstLine="480" w:firstLineChars="200"/>
        <w:rPr>
          <w:rFonts w:hint="eastAsia" w:ascii="宋体" w:hAnsi="宋体" w:eastAsia="宋体" w:cs="Times New Roman"/>
          <w:color w:val="000000"/>
          <w:kern w:val="0"/>
          <w:sz w:val="24"/>
          <w:lang w:eastAsia="zh-CN"/>
        </w:rPr>
      </w:pPr>
      <w:r>
        <w:rPr>
          <w:rFonts w:hint="eastAsia" w:ascii="宋体" w:hAnsi="宋体" w:eastAsia="宋体" w:cs="Times New Roman"/>
          <w:color w:val="000000"/>
          <w:kern w:val="0"/>
          <w:sz w:val="24"/>
          <w:lang w:eastAsia="zh-CN"/>
        </w:rPr>
        <w:t>与国标对应的第六部分性能及结构要求中对与预热关联的主要性能要求，即出热水时间和热水温度波动，出热水时间是指当外围管路在预热完成后，打开出水龙头提供热水的响应时间，实现即开即供热水的能力。热水温度波动是对外围管路内水温的恒温性能要求，在开启水龙头供应热水的同时应满足规定的水温要求，这些主要内容进行了完善。</w:t>
      </w:r>
    </w:p>
    <w:p>
      <w:pPr>
        <w:adjustRightInd w:val="0"/>
        <w:snapToGrid w:val="0"/>
        <w:spacing w:line="300" w:lineRule="auto"/>
        <w:ind w:firstLine="480" w:firstLineChars="200"/>
        <w:rPr>
          <w:rFonts w:hint="eastAsia" w:ascii="宋体" w:hAnsi="宋体" w:eastAsia="宋体" w:cs="Times New Roman"/>
          <w:color w:val="000000"/>
          <w:kern w:val="0"/>
          <w:sz w:val="24"/>
          <w:lang w:eastAsia="zh-CN"/>
        </w:rPr>
      </w:pPr>
      <w:r>
        <w:rPr>
          <w:rFonts w:hint="eastAsia" w:ascii="宋体" w:hAnsi="宋体" w:eastAsia="宋体" w:cs="Times New Roman"/>
          <w:color w:val="000000"/>
          <w:kern w:val="0"/>
          <w:sz w:val="24"/>
          <w:lang w:eastAsia="zh-CN"/>
        </w:rPr>
        <w:t>为了体现产品产品在主要性能上的差异，对出热水时间、热水温度波动这两项关键指标进行了分级，即</w:t>
      </w:r>
      <w:r>
        <w:rPr>
          <w:rFonts w:hint="eastAsia" w:ascii="宋体" w:hAnsi="宋体" w:eastAsia="宋体" w:cs="Times New Roman"/>
          <w:color w:val="000000"/>
          <w:kern w:val="0"/>
          <w:sz w:val="24"/>
          <w:lang w:val="en-US" w:eastAsia="zh-CN"/>
        </w:rPr>
        <w:t>I级更高等级性能指标要求、II级基本符合性指标</w:t>
      </w:r>
      <w:r>
        <w:rPr>
          <w:rFonts w:hint="eastAsia" w:ascii="宋体" w:hAnsi="宋体" w:eastAsia="宋体" w:cs="Times New Roman"/>
          <w:color w:val="000000"/>
          <w:kern w:val="0"/>
          <w:sz w:val="24"/>
          <w:lang w:eastAsia="zh-CN"/>
        </w:rPr>
        <w:t>。</w:t>
      </w:r>
    </w:p>
    <w:p>
      <w:pPr>
        <w:adjustRightInd w:val="0"/>
        <w:snapToGrid w:val="0"/>
        <w:spacing w:line="300" w:lineRule="auto"/>
        <w:ind w:firstLine="480" w:firstLineChars="200"/>
        <w:rPr>
          <w:rFonts w:ascii="仿宋" w:hAnsi="仿宋" w:eastAsia="仿宋"/>
          <w:sz w:val="24"/>
          <w:szCs w:val="24"/>
        </w:rPr>
      </w:pPr>
      <w:r>
        <w:rPr>
          <w:rFonts w:hint="eastAsia" w:ascii="宋体" w:hAnsi="宋体" w:eastAsia="宋体" w:cs="Times New Roman"/>
          <w:color w:val="000000"/>
          <w:kern w:val="0"/>
          <w:sz w:val="24"/>
          <w:lang w:eastAsia="zh-CN"/>
        </w:rPr>
        <w:t>试验方法：完善了原标准的实验方法，</w:t>
      </w:r>
      <w:r>
        <w:rPr>
          <w:rFonts w:hint="eastAsia" w:ascii="宋体" w:hAnsi="宋体" w:eastAsia="宋体" w:cs="Times New Roman"/>
          <w:color w:val="000000"/>
          <w:kern w:val="0"/>
          <w:sz w:val="24"/>
          <w:lang w:val="en-US" w:eastAsia="zh-CN"/>
        </w:rPr>
        <w:t>能够完整的作为产品性能数据评价的依据。</w:t>
      </w:r>
    </w:p>
    <w:p>
      <w:pPr>
        <w:numPr>
          <w:ilvl w:val="0"/>
          <w:numId w:val="4"/>
        </w:numPr>
        <w:snapToGrid w:val="0"/>
        <w:spacing w:before="124" w:beforeLines="40" w:after="124" w:afterLines="40" w:line="400" w:lineRule="exact"/>
        <w:ind w:firstLine="482" w:firstLineChars="200"/>
        <w:rPr>
          <w:rFonts w:ascii="宋体" w:hAnsi="宋体"/>
          <w:b/>
          <w:bCs/>
          <w:sz w:val="24"/>
        </w:rPr>
      </w:pPr>
      <w:r>
        <w:rPr>
          <w:rFonts w:hint="eastAsia" w:ascii="宋体" w:hAnsi="宋体"/>
          <w:b/>
          <w:bCs/>
          <w:sz w:val="24"/>
        </w:rPr>
        <w:t>试验验证情况</w:t>
      </w:r>
    </w:p>
    <w:p>
      <w:pPr>
        <w:pStyle w:val="38"/>
        <w:adjustRightInd w:val="0"/>
        <w:snapToGrid w:val="0"/>
        <w:spacing w:line="360" w:lineRule="auto"/>
        <w:ind w:firstLine="570"/>
        <w:jc w:val="left"/>
        <w:rPr>
          <w:rFonts w:ascii="宋体" w:hAnsi="宋体"/>
          <w:b/>
          <w:bCs/>
          <w:sz w:val="24"/>
          <w:szCs w:val="24"/>
        </w:rPr>
      </w:pPr>
      <w:r>
        <w:rPr>
          <w:rFonts w:hint="eastAsia" w:ascii="宋体" w:hAnsi="宋体"/>
          <w:kern w:val="2"/>
          <w:sz w:val="24"/>
          <w:szCs w:val="24"/>
        </w:rPr>
        <w:t>目前根据行业实际情况确定了具体指标值和试验方法。本次标准起草过程中，起草组根据行业的调研，起草组工作会议的讨论以及标准讨论稿中的内容对相关技术指标设定、试验方法的验证进行了大量试验论证，并根据实测数据和目前行业实际情况确定了具体指标值和试验方法。</w:t>
      </w:r>
    </w:p>
    <w:p>
      <w:pPr>
        <w:snapToGrid w:val="0"/>
        <w:spacing w:before="124" w:beforeLines="40" w:after="124" w:afterLines="40" w:line="400" w:lineRule="exact"/>
        <w:ind w:firstLine="482" w:firstLineChars="200"/>
        <w:rPr>
          <w:rFonts w:ascii="宋体" w:hAnsi="宋体"/>
          <w:b/>
          <w:bCs/>
          <w:sz w:val="24"/>
        </w:rPr>
      </w:pPr>
      <w:r>
        <w:rPr>
          <w:rFonts w:hint="eastAsia" w:ascii="宋体" w:hAnsi="宋体"/>
          <w:b/>
          <w:bCs/>
          <w:sz w:val="24"/>
        </w:rPr>
        <w:t>四、标准中涉及专利的情况</w:t>
      </w:r>
    </w:p>
    <w:p>
      <w:pPr>
        <w:spacing w:line="400" w:lineRule="exact"/>
        <w:ind w:firstLine="720" w:firstLineChars="300"/>
        <w:rPr>
          <w:rFonts w:ascii="黑体" w:hAnsi="黑体" w:eastAsia="黑体"/>
          <w:sz w:val="24"/>
        </w:rPr>
      </w:pPr>
      <w:r>
        <w:rPr>
          <w:rFonts w:hint="eastAsia" w:ascii="宋体" w:hAnsi="宋体"/>
          <w:sz w:val="24"/>
        </w:rPr>
        <w:t>本标准不涉及专利问题。</w:t>
      </w:r>
    </w:p>
    <w:p>
      <w:pPr>
        <w:spacing w:before="124" w:beforeLines="40" w:after="124" w:afterLines="40" w:line="400" w:lineRule="exact"/>
        <w:ind w:firstLine="482" w:firstLineChars="200"/>
        <w:rPr>
          <w:rFonts w:ascii="黑体" w:hAnsi="黑体" w:eastAsia="黑体"/>
          <w:kern w:val="0"/>
          <w:sz w:val="24"/>
        </w:rPr>
      </w:pPr>
      <w:r>
        <w:rPr>
          <w:rFonts w:hint="eastAsia" w:ascii="宋体" w:hAnsi="宋体"/>
          <w:b/>
          <w:bCs/>
          <w:sz w:val="24"/>
        </w:rPr>
        <w:t>五、预期达到的社会效益、对产业发展的作用等情况</w:t>
      </w:r>
    </w:p>
    <w:p>
      <w:pPr>
        <w:adjustRightInd w:val="0"/>
        <w:snapToGrid w:val="0"/>
        <w:spacing w:line="300" w:lineRule="auto"/>
        <w:ind w:firstLine="480" w:firstLineChars="200"/>
        <w:rPr>
          <w:rFonts w:ascii="宋体" w:hAnsi="宋体" w:eastAsia="宋体" w:cs="Times New Roman"/>
          <w:color w:val="000000"/>
          <w:kern w:val="0"/>
          <w:sz w:val="24"/>
        </w:rPr>
      </w:pPr>
      <w:r>
        <w:rPr>
          <w:rFonts w:hint="eastAsia" w:ascii="宋体" w:hAnsi="宋体" w:eastAsia="宋体" w:cs="Times New Roman"/>
          <w:color w:val="000000"/>
          <w:kern w:val="0"/>
          <w:sz w:val="24"/>
        </w:rPr>
        <w:t xml:space="preserve"> 建立企业标准《家用燃气快速热水器</w:t>
      </w:r>
      <w:r>
        <w:rPr>
          <w:rFonts w:hint="eastAsia" w:ascii="宋体" w:hAnsi="宋体" w:eastAsia="宋体" w:cs="Times New Roman"/>
          <w:color w:val="000000"/>
          <w:kern w:val="0"/>
          <w:sz w:val="24"/>
          <w:lang w:val="en-US" w:eastAsia="zh-CN"/>
        </w:rPr>
        <w:t xml:space="preserve"> 带预热功能的特殊要求</w:t>
      </w:r>
      <w:r>
        <w:rPr>
          <w:rFonts w:hint="eastAsia" w:ascii="宋体" w:hAnsi="宋体" w:eastAsia="宋体" w:cs="Times New Roman"/>
          <w:color w:val="000000"/>
          <w:kern w:val="0"/>
          <w:sz w:val="24"/>
        </w:rPr>
        <w:t>》意义重大，其目标是通过燃气热水器产品标准水平的升级，带动产品质量的全面提升。推动先进科技成果转化为标准，以标准优势巩固技术优势，提高标准的先进性、有效性和适用性，增强产品竟争力。</w:t>
      </w:r>
    </w:p>
    <w:p>
      <w:pPr>
        <w:adjustRightInd w:val="0"/>
        <w:snapToGrid w:val="0"/>
        <w:spacing w:line="300" w:lineRule="auto"/>
        <w:ind w:firstLine="480" w:firstLineChars="200"/>
        <w:rPr>
          <w:rFonts w:ascii="宋体" w:hAnsi="宋体" w:eastAsia="宋体" w:cs="Times New Roman"/>
          <w:color w:val="000000"/>
          <w:kern w:val="0"/>
          <w:sz w:val="24"/>
        </w:rPr>
      </w:pPr>
      <w:r>
        <w:rPr>
          <w:rFonts w:hint="eastAsia" w:ascii="宋体" w:hAnsi="宋体" w:eastAsia="宋体" w:cs="Times New Roman"/>
          <w:color w:val="000000"/>
          <w:kern w:val="0"/>
          <w:sz w:val="24"/>
        </w:rPr>
        <w:t>标准</w:t>
      </w:r>
      <w:r>
        <w:rPr>
          <w:rFonts w:hint="eastAsia" w:ascii="宋体" w:hAnsi="宋体" w:eastAsia="宋体" w:cs="Times New Roman"/>
          <w:color w:val="000000"/>
          <w:kern w:val="0"/>
          <w:sz w:val="24"/>
          <w:lang w:eastAsia="zh-CN"/>
        </w:rPr>
        <w:t>创新性指标能够代表本行业最新技术发展，</w:t>
      </w:r>
      <w:r>
        <w:rPr>
          <w:rFonts w:hint="eastAsia" w:ascii="宋体" w:hAnsi="宋体" w:eastAsia="宋体" w:cs="Times New Roman"/>
          <w:color w:val="000000"/>
          <w:kern w:val="0"/>
          <w:sz w:val="24"/>
        </w:rPr>
        <w:t>树立起高标准的行业标杆，鼓励领军者不断掌握创新性指标，以高层次的竞争推进行业的质量升级。</w:t>
      </w:r>
    </w:p>
    <w:p>
      <w:pPr>
        <w:snapToGrid w:val="0"/>
        <w:spacing w:before="124" w:beforeLines="40" w:after="124" w:afterLines="40" w:line="400" w:lineRule="exact"/>
        <w:ind w:firstLine="482" w:firstLineChars="200"/>
        <w:rPr>
          <w:rFonts w:ascii="宋体" w:hAnsi="宋体"/>
          <w:b/>
          <w:bCs/>
          <w:sz w:val="24"/>
        </w:rPr>
      </w:pPr>
      <w:r>
        <w:rPr>
          <w:rFonts w:hint="eastAsia" w:ascii="宋体" w:hAnsi="宋体"/>
          <w:b/>
          <w:bCs/>
          <w:sz w:val="24"/>
        </w:rPr>
        <w:t>六、与国际、国外对比情况</w:t>
      </w:r>
    </w:p>
    <w:p>
      <w:pPr>
        <w:widowControl/>
        <w:spacing w:line="360" w:lineRule="auto"/>
        <w:ind w:firstLine="480" w:firstLineChars="200"/>
        <w:jc w:val="left"/>
        <w:rPr>
          <w:rFonts w:ascii="宋体" w:hAnsi="宋体"/>
          <w:b/>
          <w:bCs/>
          <w:sz w:val="24"/>
        </w:rPr>
      </w:pPr>
      <w:r>
        <w:rPr>
          <w:rFonts w:hint="eastAsia" w:ascii="宋体" w:hAnsi="宋体" w:cs="宋体"/>
          <w:sz w:val="24"/>
        </w:rPr>
        <w:t>无同类国际和国外标准。</w:t>
      </w:r>
    </w:p>
    <w:p>
      <w:pPr>
        <w:snapToGrid w:val="0"/>
        <w:spacing w:before="124" w:beforeLines="40" w:after="124" w:afterLines="40" w:line="400" w:lineRule="exact"/>
        <w:ind w:left="422"/>
        <w:rPr>
          <w:rFonts w:ascii="宋体" w:hAnsi="宋体"/>
          <w:b/>
          <w:bCs/>
          <w:sz w:val="24"/>
        </w:rPr>
      </w:pPr>
      <w:r>
        <w:rPr>
          <w:rFonts w:hint="eastAsia" w:ascii="宋体" w:hAnsi="宋体"/>
          <w:b/>
          <w:bCs/>
          <w:sz w:val="24"/>
        </w:rPr>
        <w:t>七、本标准与国内标准对比情况</w:t>
      </w:r>
    </w:p>
    <w:p>
      <w:pPr>
        <w:snapToGrid w:val="0"/>
        <w:spacing w:before="124" w:beforeLines="40" w:after="124" w:afterLines="40" w:line="400" w:lineRule="exact"/>
        <w:rPr>
          <w:rFonts w:ascii="宋体" w:hAnsi="宋体"/>
          <w:sz w:val="24"/>
        </w:rPr>
      </w:pPr>
      <w:r>
        <w:rPr>
          <w:rFonts w:hint="eastAsia" w:ascii="宋体" w:hAnsi="宋体"/>
          <w:sz w:val="24"/>
        </w:rPr>
        <w:t xml:space="preserve">     </w:t>
      </w:r>
      <w:r>
        <w:rPr>
          <w:rFonts w:hint="eastAsia" w:ascii="宋体" w:hAnsi="宋体" w:cs="宋体"/>
          <w:sz w:val="24"/>
        </w:rPr>
        <w:t>无同类国内标准。</w:t>
      </w:r>
    </w:p>
    <w:p>
      <w:pPr>
        <w:snapToGrid w:val="0"/>
        <w:spacing w:before="124" w:beforeLines="40" w:after="124" w:afterLines="40" w:line="400" w:lineRule="exact"/>
        <w:ind w:firstLine="482" w:firstLineChars="200"/>
        <w:rPr>
          <w:rFonts w:ascii="ˎ̥" w:hAnsi="ˎ̥"/>
          <w:b/>
          <w:bCs/>
          <w:sz w:val="24"/>
        </w:rPr>
      </w:pPr>
      <w:r>
        <w:rPr>
          <w:rFonts w:hint="eastAsia" w:ascii="宋体" w:hAnsi="宋体"/>
          <w:b/>
          <w:bCs/>
          <w:sz w:val="24"/>
        </w:rPr>
        <w:t>八、在标准体系中的位置，与现行相关法律、法规、规章及标准，特别是强制性标准的协调性</w:t>
      </w:r>
    </w:p>
    <w:p>
      <w:pPr>
        <w:spacing w:line="400" w:lineRule="exact"/>
        <w:ind w:firstLine="480" w:firstLineChars="200"/>
        <w:rPr>
          <w:rFonts w:ascii="ˎ̥" w:hAnsi="ˎ̥"/>
          <w:sz w:val="24"/>
        </w:rPr>
      </w:pPr>
      <w:r>
        <w:rPr>
          <w:rFonts w:hint="eastAsia" w:ascii="ˎ̥" w:hAnsi="ˎ̥"/>
          <w:sz w:val="24"/>
        </w:rPr>
        <w:t>本标准是团体标准，由</w:t>
      </w:r>
      <w:r>
        <w:rPr>
          <w:rFonts w:hint="eastAsia" w:ascii="宋体" w:hAnsi="宋体"/>
          <w:sz w:val="24"/>
        </w:rPr>
        <w:t>中国五金制品协会归口管理</w:t>
      </w:r>
      <w:r>
        <w:rPr>
          <w:rFonts w:hint="eastAsia" w:ascii="ˎ̥" w:hAnsi="ˎ̥"/>
          <w:sz w:val="24"/>
        </w:rPr>
        <w:t>。</w:t>
      </w:r>
    </w:p>
    <w:p>
      <w:pPr>
        <w:spacing w:line="400" w:lineRule="exact"/>
        <w:ind w:firstLine="480" w:firstLineChars="200"/>
        <w:rPr>
          <w:rFonts w:ascii="ˎ̥" w:hAnsi="ˎ̥"/>
          <w:sz w:val="24"/>
        </w:rPr>
      </w:pPr>
      <w:r>
        <w:rPr>
          <w:rFonts w:hint="eastAsia" w:ascii="宋体" w:hAnsi="宋体"/>
          <w:sz w:val="24"/>
        </w:rPr>
        <w:t>本标准与现行相关法律、法规、规章及相关标准协调一致。</w:t>
      </w:r>
    </w:p>
    <w:p>
      <w:pPr>
        <w:spacing w:before="124" w:beforeLines="40" w:after="124" w:afterLines="40" w:line="400" w:lineRule="exact"/>
        <w:ind w:firstLine="482" w:firstLineChars="200"/>
        <w:rPr>
          <w:rFonts w:ascii="ˎ̥" w:hAnsi="ˎ̥"/>
          <w:b/>
          <w:bCs/>
          <w:sz w:val="24"/>
        </w:rPr>
      </w:pPr>
      <w:r>
        <w:rPr>
          <w:rFonts w:hint="eastAsia" w:ascii="宋体" w:hAnsi="宋体"/>
          <w:b/>
          <w:bCs/>
          <w:sz w:val="24"/>
        </w:rPr>
        <w:t>九、标准性质的建议说明</w:t>
      </w:r>
    </w:p>
    <w:p>
      <w:pPr>
        <w:spacing w:before="93" w:beforeLines="30" w:after="93" w:afterLines="30" w:line="400" w:lineRule="exact"/>
        <w:ind w:firstLine="480" w:firstLineChars="200"/>
        <w:rPr>
          <w:rFonts w:ascii="ˎ̥" w:hAnsi="ˎ̥"/>
          <w:sz w:val="24"/>
        </w:rPr>
      </w:pPr>
      <w:r>
        <w:rPr>
          <w:rFonts w:hint="eastAsia" w:ascii="宋体" w:hAnsi="宋体"/>
          <w:sz w:val="24"/>
        </w:rPr>
        <w:t>本标准为团体标准，建议为推荐性。</w:t>
      </w:r>
    </w:p>
    <w:p>
      <w:pPr>
        <w:spacing w:before="124" w:beforeLines="40" w:after="124" w:afterLines="40" w:line="400" w:lineRule="exact"/>
        <w:ind w:firstLine="482" w:firstLineChars="200"/>
        <w:rPr>
          <w:rFonts w:ascii="宋体" w:hAnsi="宋体"/>
          <w:b/>
          <w:bCs/>
          <w:sz w:val="24"/>
        </w:rPr>
      </w:pPr>
      <w:r>
        <w:rPr>
          <w:rFonts w:hint="eastAsia" w:ascii="宋体" w:hAnsi="宋体"/>
          <w:b/>
          <w:bCs/>
          <w:sz w:val="24"/>
        </w:rPr>
        <w:t>十、贯彻标准的要求和措施建议</w:t>
      </w:r>
    </w:p>
    <w:p>
      <w:pPr>
        <w:spacing w:before="93" w:beforeLines="30" w:after="93" w:afterLines="30" w:line="400" w:lineRule="exact"/>
        <w:ind w:firstLine="480" w:firstLineChars="200"/>
        <w:rPr>
          <w:rFonts w:ascii="宋体" w:hAnsi="宋体"/>
          <w:sz w:val="24"/>
        </w:rPr>
      </w:pPr>
      <w:r>
        <w:rPr>
          <w:rFonts w:hint="eastAsia" w:ascii="宋体" w:hAnsi="宋体"/>
          <w:sz w:val="24"/>
        </w:rPr>
        <w:t>建议本标准批准发布实施后，</w:t>
      </w:r>
      <w:r>
        <w:rPr>
          <w:rFonts w:hint="eastAsia" w:ascii="宋体" w:hAnsi="宋体"/>
          <w:sz w:val="24"/>
          <w:lang w:eastAsia="zh-CN"/>
        </w:rPr>
        <w:t>燃气快速热水器</w:t>
      </w:r>
      <w:r>
        <w:rPr>
          <w:rFonts w:hint="eastAsia" w:ascii="宋体" w:hAnsi="宋体"/>
          <w:sz w:val="24"/>
        </w:rPr>
        <w:t>的生产企业都能积极采用，作为本企业的强制性标准贯彻执行。</w:t>
      </w:r>
    </w:p>
    <w:p/>
    <w:p/>
    <w:p>
      <w:pPr>
        <w:rPr>
          <w:rFonts w:ascii="宋体" w:hAnsi="宋体"/>
          <w:b/>
          <w:sz w:val="24"/>
        </w:rPr>
        <w:sectPr>
          <w:footerReference r:id="rId3" w:type="default"/>
          <w:pgSz w:w="11906" w:h="16838"/>
          <w:pgMar w:top="1440" w:right="1134" w:bottom="1440" w:left="1304" w:header="851" w:footer="992" w:gutter="0"/>
          <w:cols w:space="720" w:num="1"/>
          <w:docGrid w:type="lines" w:linePitch="312" w:charSpace="0"/>
        </w:sectPr>
      </w:pPr>
    </w:p>
    <w:p/>
    <w:sectPr>
      <w:footerReference r:id="rId4" w:type="default"/>
      <w:pgSz w:w="16838" w:h="11906" w:orient="landscape"/>
      <w:pgMar w:top="1304" w:right="1440" w:bottom="1134" w:left="1440"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fldChar w:fldCharType="begin"/>
    </w:r>
    <w:r>
      <w:instrText xml:space="preserve"> PAGE   \* MERGEFORMAT </w:instrText>
    </w:r>
    <w:r>
      <w:fldChar w:fldCharType="separate"/>
    </w:r>
    <w:r>
      <w:rPr>
        <w:lang w:val="zh-CN"/>
      </w:rPr>
      <w:t>1</w:t>
    </w:r>
    <w:r>
      <w:rPr>
        <w:lang w:val="zh-CN"/>
      </w:rPr>
      <w:fldChar w:fldCharType="end"/>
    </w:r>
  </w:p>
  <w:p>
    <w:pPr>
      <w:pStyle w:val="6"/>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5A3D2EF"/>
    <w:multiLevelType w:val="singleLevel"/>
    <w:tmpl w:val="C5A3D2EF"/>
    <w:lvl w:ilvl="0" w:tentative="0">
      <w:start w:val="3"/>
      <w:numFmt w:val="chineseCounting"/>
      <w:suff w:val="nothing"/>
      <w:lvlText w:val="%1、"/>
      <w:lvlJc w:val="left"/>
      <w:rPr>
        <w:rFonts w:hint="eastAsia"/>
      </w:rPr>
    </w:lvl>
  </w:abstractNum>
  <w:abstractNum w:abstractNumId="1">
    <w:nsid w:val="5A375484"/>
    <w:multiLevelType w:val="singleLevel"/>
    <w:tmpl w:val="5A375484"/>
    <w:lvl w:ilvl="0" w:tentative="0">
      <w:start w:val="3"/>
      <w:numFmt w:val="chineseCounting"/>
      <w:suff w:val="nothing"/>
      <w:lvlText w:val="（%1）"/>
      <w:lvlJc w:val="left"/>
    </w:lvl>
  </w:abstractNum>
  <w:abstractNum w:abstractNumId="2">
    <w:nsid w:val="6CEA2025"/>
    <w:multiLevelType w:val="multilevel"/>
    <w:tmpl w:val="6CEA2025"/>
    <w:lvl w:ilvl="0" w:tentative="0">
      <w:start w:val="1"/>
      <w:numFmt w:val="none"/>
      <w:pStyle w:val="25"/>
      <w:suff w:val="nothing"/>
      <w:lvlText w:val="%1"/>
      <w:lvlJc w:val="left"/>
      <w:pPr>
        <w:ind w:left="0" w:firstLine="0"/>
      </w:pPr>
      <w:rPr>
        <w:rFonts w:hint="default" w:ascii="Times New Roman" w:hAnsi="Times New Roman"/>
        <w:b/>
        <w:i w:val="0"/>
        <w:sz w:val="21"/>
      </w:rPr>
    </w:lvl>
    <w:lvl w:ilvl="1" w:tentative="0">
      <w:start w:val="1"/>
      <w:numFmt w:val="decimal"/>
      <w:pStyle w:val="26"/>
      <w:suff w:val="nothing"/>
      <w:lvlText w:val="%1%2　"/>
      <w:lvlJc w:val="left"/>
      <w:pPr>
        <w:ind w:left="0" w:firstLine="0"/>
      </w:pPr>
      <w:rPr>
        <w:rFonts w:hint="eastAsia" w:ascii="宋体" w:hAnsi="宋体" w:eastAsia="宋体"/>
        <w:b w:val="0"/>
        <w:i w:val="0"/>
        <w:sz w:val="21"/>
      </w:rPr>
    </w:lvl>
    <w:lvl w:ilvl="2" w:tentative="0">
      <w:start w:val="1"/>
      <w:numFmt w:val="decimal"/>
      <w:pStyle w:val="27"/>
      <w:suff w:val="nothing"/>
      <w:lvlText w:val="%1%2.%3　"/>
      <w:lvlJc w:val="left"/>
      <w:pPr>
        <w:ind w:left="142" w:firstLine="0"/>
      </w:pPr>
      <w:rPr>
        <w:rFonts w:hint="eastAsia" w:ascii="黑体" w:hAnsi="黑体" w:eastAsia="黑体"/>
        <w:b w:val="0"/>
        <w:i w:val="0"/>
        <w:sz w:val="21"/>
      </w:rPr>
    </w:lvl>
    <w:lvl w:ilvl="3" w:tentative="0">
      <w:start w:val="1"/>
      <w:numFmt w:val="decimal"/>
      <w:pStyle w:val="28"/>
      <w:suff w:val="nothing"/>
      <w:lvlText w:val="%1%2.%3.%4　"/>
      <w:lvlJc w:val="left"/>
      <w:pPr>
        <w:ind w:left="709" w:firstLine="0"/>
      </w:pPr>
      <w:rPr>
        <w:rFonts w:hint="eastAsia" w:ascii="宋体" w:hAnsi="宋体" w:eastAsia="宋体"/>
        <w:b w:val="0"/>
        <w:i w:val="0"/>
        <w:color w:val="auto"/>
        <w:sz w:val="21"/>
      </w:rPr>
    </w:lvl>
    <w:lvl w:ilvl="4" w:tentative="0">
      <w:start w:val="1"/>
      <w:numFmt w:val="decimal"/>
      <w:pStyle w:val="29"/>
      <w:suff w:val="nothing"/>
      <w:lvlText w:val="%1%2.%3.%4.%5　"/>
      <w:lvlJc w:val="left"/>
      <w:pPr>
        <w:ind w:left="284" w:firstLine="0"/>
      </w:pPr>
      <w:rPr>
        <w:rFonts w:hint="eastAsia" w:ascii="宋体" w:hAnsi="宋体" w:eastAsia="宋体"/>
        <w:b w:val="0"/>
        <w:i w:val="0"/>
        <w:sz w:val="21"/>
      </w:rPr>
    </w:lvl>
    <w:lvl w:ilvl="5" w:tentative="0">
      <w:start w:val="1"/>
      <w:numFmt w:val="decimal"/>
      <w:pStyle w:val="30"/>
      <w:suff w:val="nothing"/>
      <w:lvlText w:val="%1%2.%3.%4.%5.%6　"/>
      <w:lvlJc w:val="left"/>
      <w:pPr>
        <w:ind w:left="0" w:firstLine="0"/>
      </w:pPr>
      <w:rPr>
        <w:rFonts w:hint="eastAsia" w:ascii="黑体" w:hAnsi="Times New Roman" w:eastAsia="黑体"/>
        <w:b w:val="0"/>
        <w:i w:val="0"/>
        <w:sz w:val="21"/>
      </w:rPr>
    </w:lvl>
    <w:lvl w:ilvl="6" w:tentative="0">
      <w:start w:val="1"/>
      <w:numFmt w:val="decimal"/>
      <w:pStyle w:val="31"/>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
    <w:nsid w:val="76933334"/>
    <w:multiLevelType w:val="multilevel"/>
    <w:tmpl w:val="76933334"/>
    <w:lvl w:ilvl="0" w:tentative="0">
      <w:start w:val="1"/>
      <w:numFmt w:val="none"/>
      <w:pStyle w:val="33"/>
      <w:lvlText w:val="%1——"/>
      <w:lvlJc w:val="left"/>
      <w:pPr>
        <w:tabs>
          <w:tab w:val="left" w:pos="1140"/>
        </w:tabs>
        <w:ind w:left="84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5"/>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2D9"/>
    <w:rsid w:val="0000110B"/>
    <w:rsid w:val="00003E9B"/>
    <w:rsid w:val="0000738C"/>
    <w:rsid w:val="00010ABF"/>
    <w:rsid w:val="000112C9"/>
    <w:rsid w:val="00012A63"/>
    <w:rsid w:val="00014B4F"/>
    <w:rsid w:val="0001527C"/>
    <w:rsid w:val="00017000"/>
    <w:rsid w:val="000215CC"/>
    <w:rsid w:val="0002294A"/>
    <w:rsid w:val="00022B01"/>
    <w:rsid w:val="000255BC"/>
    <w:rsid w:val="00025E6F"/>
    <w:rsid w:val="00027CA1"/>
    <w:rsid w:val="000326AE"/>
    <w:rsid w:val="00032906"/>
    <w:rsid w:val="00032A8F"/>
    <w:rsid w:val="000335A6"/>
    <w:rsid w:val="00033A5F"/>
    <w:rsid w:val="000342CF"/>
    <w:rsid w:val="00034375"/>
    <w:rsid w:val="0003557F"/>
    <w:rsid w:val="00036871"/>
    <w:rsid w:val="00040CAB"/>
    <w:rsid w:val="00040EF0"/>
    <w:rsid w:val="0004475F"/>
    <w:rsid w:val="00045213"/>
    <w:rsid w:val="000457F3"/>
    <w:rsid w:val="00046163"/>
    <w:rsid w:val="0004678E"/>
    <w:rsid w:val="00047AFC"/>
    <w:rsid w:val="000516F4"/>
    <w:rsid w:val="0005222E"/>
    <w:rsid w:val="00053481"/>
    <w:rsid w:val="0005385B"/>
    <w:rsid w:val="00054836"/>
    <w:rsid w:val="000554BC"/>
    <w:rsid w:val="0005598C"/>
    <w:rsid w:val="00056593"/>
    <w:rsid w:val="00062EF4"/>
    <w:rsid w:val="000637F7"/>
    <w:rsid w:val="00065ED2"/>
    <w:rsid w:val="00066D02"/>
    <w:rsid w:val="00070495"/>
    <w:rsid w:val="00071B2A"/>
    <w:rsid w:val="00072D97"/>
    <w:rsid w:val="0007565C"/>
    <w:rsid w:val="0007773A"/>
    <w:rsid w:val="00081C87"/>
    <w:rsid w:val="000821AF"/>
    <w:rsid w:val="000825A1"/>
    <w:rsid w:val="00082DD3"/>
    <w:rsid w:val="00084AC8"/>
    <w:rsid w:val="0008521D"/>
    <w:rsid w:val="00086963"/>
    <w:rsid w:val="00087C45"/>
    <w:rsid w:val="00090E6B"/>
    <w:rsid w:val="00091EA9"/>
    <w:rsid w:val="00092843"/>
    <w:rsid w:val="00096C96"/>
    <w:rsid w:val="000973ED"/>
    <w:rsid w:val="000A05A5"/>
    <w:rsid w:val="000A10B1"/>
    <w:rsid w:val="000A43DD"/>
    <w:rsid w:val="000A5196"/>
    <w:rsid w:val="000A5709"/>
    <w:rsid w:val="000A663C"/>
    <w:rsid w:val="000A6FCA"/>
    <w:rsid w:val="000A7792"/>
    <w:rsid w:val="000B0DA8"/>
    <w:rsid w:val="000B0F8E"/>
    <w:rsid w:val="000B49F0"/>
    <w:rsid w:val="000B5495"/>
    <w:rsid w:val="000B6C60"/>
    <w:rsid w:val="000B744A"/>
    <w:rsid w:val="000C0C07"/>
    <w:rsid w:val="000C12C9"/>
    <w:rsid w:val="000C35DA"/>
    <w:rsid w:val="000C5CF8"/>
    <w:rsid w:val="000C7287"/>
    <w:rsid w:val="000D2F9E"/>
    <w:rsid w:val="000D3316"/>
    <w:rsid w:val="000D5E66"/>
    <w:rsid w:val="000E11D1"/>
    <w:rsid w:val="000E237B"/>
    <w:rsid w:val="000E370B"/>
    <w:rsid w:val="000F22C3"/>
    <w:rsid w:val="000F45AD"/>
    <w:rsid w:val="000F46D2"/>
    <w:rsid w:val="000F7F9A"/>
    <w:rsid w:val="00101B40"/>
    <w:rsid w:val="001022DB"/>
    <w:rsid w:val="00105D6B"/>
    <w:rsid w:val="0010665A"/>
    <w:rsid w:val="00106B33"/>
    <w:rsid w:val="00106F51"/>
    <w:rsid w:val="00112090"/>
    <w:rsid w:val="00116ED5"/>
    <w:rsid w:val="0012042D"/>
    <w:rsid w:val="00120A01"/>
    <w:rsid w:val="0012139F"/>
    <w:rsid w:val="001220F8"/>
    <w:rsid w:val="0012280A"/>
    <w:rsid w:val="001275F4"/>
    <w:rsid w:val="00131959"/>
    <w:rsid w:val="001325AD"/>
    <w:rsid w:val="0013268D"/>
    <w:rsid w:val="00133344"/>
    <w:rsid w:val="001338E8"/>
    <w:rsid w:val="00140149"/>
    <w:rsid w:val="001404B5"/>
    <w:rsid w:val="00143002"/>
    <w:rsid w:val="00144D50"/>
    <w:rsid w:val="00145328"/>
    <w:rsid w:val="00146FB8"/>
    <w:rsid w:val="0015208D"/>
    <w:rsid w:val="001626D0"/>
    <w:rsid w:val="00162D91"/>
    <w:rsid w:val="001634F7"/>
    <w:rsid w:val="00163C3A"/>
    <w:rsid w:val="00164B9C"/>
    <w:rsid w:val="00165434"/>
    <w:rsid w:val="00165FBA"/>
    <w:rsid w:val="00167C1B"/>
    <w:rsid w:val="00173B5B"/>
    <w:rsid w:val="00175294"/>
    <w:rsid w:val="0017724C"/>
    <w:rsid w:val="00182BEB"/>
    <w:rsid w:val="00185C9C"/>
    <w:rsid w:val="001920F9"/>
    <w:rsid w:val="00193561"/>
    <w:rsid w:val="001939D8"/>
    <w:rsid w:val="001A02AD"/>
    <w:rsid w:val="001A1C2F"/>
    <w:rsid w:val="001A74C1"/>
    <w:rsid w:val="001A7D8D"/>
    <w:rsid w:val="001B14C0"/>
    <w:rsid w:val="001B20DB"/>
    <w:rsid w:val="001C25C9"/>
    <w:rsid w:val="001C3F7F"/>
    <w:rsid w:val="001C6F95"/>
    <w:rsid w:val="001C72D0"/>
    <w:rsid w:val="001D14A0"/>
    <w:rsid w:val="001D1AA2"/>
    <w:rsid w:val="001D4917"/>
    <w:rsid w:val="001D51C6"/>
    <w:rsid w:val="001D63F3"/>
    <w:rsid w:val="001D7A08"/>
    <w:rsid w:val="001E1009"/>
    <w:rsid w:val="001E4C49"/>
    <w:rsid w:val="001E5B3D"/>
    <w:rsid w:val="001F0DFD"/>
    <w:rsid w:val="001F2D28"/>
    <w:rsid w:val="001F3AED"/>
    <w:rsid w:val="001F46DC"/>
    <w:rsid w:val="001F46DE"/>
    <w:rsid w:val="001F5166"/>
    <w:rsid w:val="001F56FF"/>
    <w:rsid w:val="001F5D56"/>
    <w:rsid w:val="00203352"/>
    <w:rsid w:val="00203AD2"/>
    <w:rsid w:val="00203C1F"/>
    <w:rsid w:val="00204DD6"/>
    <w:rsid w:val="00205081"/>
    <w:rsid w:val="00205597"/>
    <w:rsid w:val="00210C2B"/>
    <w:rsid w:val="00211536"/>
    <w:rsid w:val="00211557"/>
    <w:rsid w:val="00211AC0"/>
    <w:rsid w:val="00211B01"/>
    <w:rsid w:val="00211EA2"/>
    <w:rsid w:val="00217929"/>
    <w:rsid w:val="00220D28"/>
    <w:rsid w:val="00222833"/>
    <w:rsid w:val="00223B48"/>
    <w:rsid w:val="00224B98"/>
    <w:rsid w:val="002253DB"/>
    <w:rsid w:val="0022559F"/>
    <w:rsid w:val="00226405"/>
    <w:rsid w:val="002334C9"/>
    <w:rsid w:val="00233E7E"/>
    <w:rsid w:val="00235482"/>
    <w:rsid w:val="00235D98"/>
    <w:rsid w:val="002375B5"/>
    <w:rsid w:val="002404C2"/>
    <w:rsid w:val="0024134D"/>
    <w:rsid w:val="00241A6E"/>
    <w:rsid w:val="00244653"/>
    <w:rsid w:val="002449D1"/>
    <w:rsid w:val="00245B75"/>
    <w:rsid w:val="002472C1"/>
    <w:rsid w:val="002475C5"/>
    <w:rsid w:val="002523E1"/>
    <w:rsid w:val="002539F0"/>
    <w:rsid w:val="0025423B"/>
    <w:rsid w:val="00254BC4"/>
    <w:rsid w:val="002709E9"/>
    <w:rsid w:val="0027389E"/>
    <w:rsid w:val="002823DD"/>
    <w:rsid w:val="002853CA"/>
    <w:rsid w:val="002856EF"/>
    <w:rsid w:val="00285D52"/>
    <w:rsid w:val="002903D8"/>
    <w:rsid w:val="00292134"/>
    <w:rsid w:val="00294069"/>
    <w:rsid w:val="00295315"/>
    <w:rsid w:val="00296613"/>
    <w:rsid w:val="00296A07"/>
    <w:rsid w:val="002A1777"/>
    <w:rsid w:val="002A4065"/>
    <w:rsid w:val="002A48A5"/>
    <w:rsid w:val="002B2762"/>
    <w:rsid w:val="002B2A31"/>
    <w:rsid w:val="002B2ACB"/>
    <w:rsid w:val="002B57FC"/>
    <w:rsid w:val="002B642C"/>
    <w:rsid w:val="002C0881"/>
    <w:rsid w:val="002C0ABF"/>
    <w:rsid w:val="002C0B11"/>
    <w:rsid w:val="002D1BED"/>
    <w:rsid w:val="002D3C34"/>
    <w:rsid w:val="002D5FD5"/>
    <w:rsid w:val="002D6E01"/>
    <w:rsid w:val="002D7483"/>
    <w:rsid w:val="002E05E5"/>
    <w:rsid w:val="002E217B"/>
    <w:rsid w:val="002E2CD1"/>
    <w:rsid w:val="002E2EAF"/>
    <w:rsid w:val="002E3811"/>
    <w:rsid w:val="002E4DF1"/>
    <w:rsid w:val="002E68DD"/>
    <w:rsid w:val="002E7CDA"/>
    <w:rsid w:val="002F3544"/>
    <w:rsid w:val="002F4805"/>
    <w:rsid w:val="002F48C7"/>
    <w:rsid w:val="002F509D"/>
    <w:rsid w:val="002F6EAF"/>
    <w:rsid w:val="0030114D"/>
    <w:rsid w:val="00302493"/>
    <w:rsid w:val="00302F1B"/>
    <w:rsid w:val="003041D8"/>
    <w:rsid w:val="00307576"/>
    <w:rsid w:val="00307804"/>
    <w:rsid w:val="00310BF2"/>
    <w:rsid w:val="003115B3"/>
    <w:rsid w:val="00314D5A"/>
    <w:rsid w:val="00320151"/>
    <w:rsid w:val="003218C2"/>
    <w:rsid w:val="00322274"/>
    <w:rsid w:val="003226A9"/>
    <w:rsid w:val="0032273E"/>
    <w:rsid w:val="00323BCA"/>
    <w:rsid w:val="00323EDF"/>
    <w:rsid w:val="00324ACA"/>
    <w:rsid w:val="00324DF9"/>
    <w:rsid w:val="003252DB"/>
    <w:rsid w:val="00327177"/>
    <w:rsid w:val="0033174F"/>
    <w:rsid w:val="003328BC"/>
    <w:rsid w:val="003400FF"/>
    <w:rsid w:val="00342922"/>
    <w:rsid w:val="003449C6"/>
    <w:rsid w:val="00345628"/>
    <w:rsid w:val="0034592A"/>
    <w:rsid w:val="00345AAC"/>
    <w:rsid w:val="00352F3B"/>
    <w:rsid w:val="003608D2"/>
    <w:rsid w:val="00367215"/>
    <w:rsid w:val="00370D52"/>
    <w:rsid w:val="0037261E"/>
    <w:rsid w:val="003736DE"/>
    <w:rsid w:val="003746DE"/>
    <w:rsid w:val="003766EB"/>
    <w:rsid w:val="003771F3"/>
    <w:rsid w:val="00387899"/>
    <w:rsid w:val="003902B2"/>
    <w:rsid w:val="003946C6"/>
    <w:rsid w:val="003A0C9B"/>
    <w:rsid w:val="003A1B5D"/>
    <w:rsid w:val="003A1EA6"/>
    <w:rsid w:val="003A5E43"/>
    <w:rsid w:val="003A6CF0"/>
    <w:rsid w:val="003A6E40"/>
    <w:rsid w:val="003B0333"/>
    <w:rsid w:val="003B2E92"/>
    <w:rsid w:val="003B33F2"/>
    <w:rsid w:val="003B7434"/>
    <w:rsid w:val="003C2C46"/>
    <w:rsid w:val="003C3FF9"/>
    <w:rsid w:val="003C449C"/>
    <w:rsid w:val="003C572C"/>
    <w:rsid w:val="003C59EE"/>
    <w:rsid w:val="003C7C27"/>
    <w:rsid w:val="003D26DB"/>
    <w:rsid w:val="003D2BE3"/>
    <w:rsid w:val="003D4544"/>
    <w:rsid w:val="003E0D76"/>
    <w:rsid w:val="003E2FB1"/>
    <w:rsid w:val="003E35AA"/>
    <w:rsid w:val="003E7C0A"/>
    <w:rsid w:val="003F1EBB"/>
    <w:rsid w:val="003F30FB"/>
    <w:rsid w:val="003F4F61"/>
    <w:rsid w:val="003F5934"/>
    <w:rsid w:val="003F6BD1"/>
    <w:rsid w:val="003F75B6"/>
    <w:rsid w:val="003F7C6F"/>
    <w:rsid w:val="00400ECB"/>
    <w:rsid w:val="00401F89"/>
    <w:rsid w:val="00402295"/>
    <w:rsid w:val="00403A8C"/>
    <w:rsid w:val="004041B2"/>
    <w:rsid w:val="00404F9E"/>
    <w:rsid w:val="0040697E"/>
    <w:rsid w:val="004112BD"/>
    <w:rsid w:val="00413DB6"/>
    <w:rsid w:val="004156C8"/>
    <w:rsid w:val="0042306D"/>
    <w:rsid w:val="004269D8"/>
    <w:rsid w:val="00427D12"/>
    <w:rsid w:val="004321B3"/>
    <w:rsid w:val="00433B15"/>
    <w:rsid w:val="00436519"/>
    <w:rsid w:val="00436D05"/>
    <w:rsid w:val="004372D6"/>
    <w:rsid w:val="00440148"/>
    <w:rsid w:val="00440FB5"/>
    <w:rsid w:val="004423AA"/>
    <w:rsid w:val="00445D13"/>
    <w:rsid w:val="00445EBC"/>
    <w:rsid w:val="00446125"/>
    <w:rsid w:val="0044787C"/>
    <w:rsid w:val="00450206"/>
    <w:rsid w:val="004548A7"/>
    <w:rsid w:val="00454D41"/>
    <w:rsid w:val="004553F5"/>
    <w:rsid w:val="004554C2"/>
    <w:rsid w:val="0045582D"/>
    <w:rsid w:val="004564F4"/>
    <w:rsid w:val="004608F7"/>
    <w:rsid w:val="00460CD3"/>
    <w:rsid w:val="00461225"/>
    <w:rsid w:val="00461495"/>
    <w:rsid w:val="0047032B"/>
    <w:rsid w:val="004712E9"/>
    <w:rsid w:val="00473365"/>
    <w:rsid w:val="00474215"/>
    <w:rsid w:val="00474D06"/>
    <w:rsid w:val="00476808"/>
    <w:rsid w:val="00476B37"/>
    <w:rsid w:val="00477A42"/>
    <w:rsid w:val="00480217"/>
    <w:rsid w:val="00483A69"/>
    <w:rsid w:val="00485DB0"/>
    <w:rsid w:val="00490467"/>
    <w:rsid w:val="00490597"/>
    <w:rsid w:val="00495F22"/>
    <w:rsid w:val="004A11A7"/>
    <w:rsid w:val="004A2AF6"/>
    <w:rsid w:val="004A3385"/>
    <w:rsid w:val="004B1EA6"/>
    <w:rsid w:val="004B4EE3"/>
    <w:rsid w:val="004B6920"/>
    <w:rsid w:val="004C1743"/>
    <w:rsid w:val="004C1C8B"/>
    <w:rsid w:val="004C5343"/>
    <w:rsid w:val="004C72BE"/>
    <w:rsid w:val="004D0052"/>
    <w:rsid w:val="004D03CE"/>
    <w:rsid w:val="004D3427"/>
    <w:rsid w:val="004D473C"/>
    <w:rsid w:val="004D6B49"/>
    <w:rsid w:val="004E273C"/>
    <w:rsid w:val="004E30F7"/>
    <w:rsid w:val="004E3849"/>
    <w:rsid w:val="004E3AD3"/>
    <w:rsid w:val="004E554D"/>
    <w:rsid w:val="004E7EE5"/>
    <w:rsid w:val="004F0504"/>
    <w:rsid w:val="004F195F"/>
    <w:rsid w:val="004F1D82"/>
    <w:rsid w:val="004F1F20"/>
    <w:rsid w:val="004F6976"/>
    <w:rsid w:val="00500C39"/>
    <w:rsid w:val="005034F0"/>
    <w:rsid w:val="00505321"/>
    <w:rsid w:val="00505A49"/>
    <w:rsid w:val="00505CD2"/>
    <w:rsid w:val="005063D1"/>
    <w:rsid w:val="00510313"/>
    <w:rsid w:val="005103FD"/>
    <w:rsid w:val="00510F96"/>
    <w:rsid w:val="0051138E"/>
    <w:rsid w:val="00511D37"/>
    <w:rsid w:val="00511ED9"/>
    <w:rsid w:val="005130C0"/>
    <w:rsid w:val="00513CD7"/>
    <w:rsid w:val="00514985"/>
    <w:rsid w:val="00517662"/>
    <w:rsid w:val="00520140"/>
    <w:rsid w:val="00520B7F"/>
    <w:rsid w:val="00522761"/>
    <w:rsid w:val="00524BA2"/>
    <w:rsid w:val="005261E7"/>
    <w:rsid w:val="00526C85"/>
    <w:rsid w:val="00526E60"/>
    <w:rsid w:val="005333A1"/>
    <w:rsid w:val="005349D4"/>
    <w:rsid w:val="00534D2E"/>
    <w:rsid w:val="0053512A"/>
    <w:rsid w:val="00536071"/>
    <w:rsid w:val="0053635E"/>
    <w:rsid w:val="00537037"/>
    <w:rsid w:val="00540ACE"/>
    <w:rsid w:val="00541FD6"/>
    <w:rsid w:val="005423BA"/>
    <w:rsid w:val="005441C7"/>
    <w:rsid w:val="00545C09"/>
    <w:rsid w:val="00547A06"/>
    <w:rsid w:val="00555F97"/>
    <w:rsid w:val="005569A9"/>
    <w:rsid w:val="0055723B"/>
    <w:rsid w:val="00560711"/>
    <w:rsid w:val="005659B2"/>
    <w:rsid w:val="00567F80"/>
    <w:rsid w:val="0057028E"/>
    <w:rsid w:val="005721AC"/>
    <w:rsid w:val="00574023"/>
    <w:rsid w:val="00574C11"/>
    <w:rsid w:val="005775A9"/>
    <w:rsid w:val="00577BD8"/>
    <w:rsid w:val="00580437"/>
    <w:rsid w:val="005854A5"/>
    <w:rsid w:val="00586128"/>
    <w:rsid w:val="005869D0"/>
    <w:rsid w:val="00587265"/>
    <w:rsid w:val="00587409"/>
    <w:rsid w:val="00590604"/>
    <w:rsid w:val="00590D7C"/>
    <w:rsid w:val="005910ED"/>
    <w:rsid w:val="0059386E"/>
    <w:rsid w:val="00596E76"/>
    <w:rsid w:val="005A016B"/>
    <w:rsid w:val="005A08C7"/>
    <w:rsid w:val="005A2747"/>
    <w:rsid w:val="005A2AE1"/>
    <w:rsid w:val="005A330F"/>
    <w:rsid w:val="005A61BD"/>
    <w:rsid w:val="005A685C"/>
    <w:rsid w:val="005A6938"/>
    <w:rsid w:val="005A6D53"/>
    <w:rsid w:val="005B056C"/>
    <w:rsid w:val="005B1C5A"/>
    <w:rsid w:val="005B57DF"/>
    <w:rsid w:val="005B7C98"/>
    <w:rsid w:val="005C1C4F"/>
    <w:rsid w:val="005C2AE5"/>
    <w:rsid w:val="005D01F7"/>
    <w:rsid w:val="005D2B0C"/>
    <w:rsid w:val="005D2F1A"/>
    <w:rsid w:val="005D4CC4"/>
    <w:rsid w:val="005E36F1"/>
    <w:rsid w:val="005E429A"/>
    <w:rsid w:val="005E77FA"/>
    <w:rsid w:val="005F2ABE"/>
    <w:rsid w:val="005F345F"/>
    <w:rsid w:val="005F64BB"/>
    <w:rsid w:val="00601DCC"/>
    <w:rsid w:val="00603D41"/>
    <w:rsid w:val="006063F5"/>
    <w:rsid w:val="00606C13"/>
    <w:rsid w:val="0061012F"/>
    <w:rsid w:val="00611375"/>
    <w:rsid w:val="0061514F"/>
    <w:rsid w:val="00615AD3"/>
    <w:rsid w:val="00615F27"/>
    <w:rsid w:val="0062117C"/>
    <w:rsid w:val="00621318"/>
    <w:rsid w:val="00621424"/>
    <w:rsid w:val="006236B1"/>
    <w:rsid w:val="00623F82"/>
    <w:rsid w:val="006243CB"/>
    <w:rsid w:val="00627253"/>
    <w:rsid w:val="0063771F"/>
    <w:rsid w:val="006377D5"/>
    <w:rsid w:val="00637989"/>
    <w:rsid w:val="00643F8A"/>
    <w:rsid w:val="0064426E"/>
    <w:rsid w:val="006471AD"/>
    <w:rsid w:val="0065005E"/>
    <w:rsid w:val="00650D3A"/>
    <w:rsid w:val="00651539"/>
    <w:rsid w:val="006519B9"/>
    <w:rsid w:val="006531B8"/>
    <w:rsid w:val="00655BAF"/>
    <w:rsid w:val="00657565"/>
    <w:rsid w:val="00662BE4"/>
    <w:rsid w:val="0066374B"/>
    <w:rsid w:val="006665D1"/>
    <w:rsid w:val="00671626"/>
    <w:rsid w:val="0067310C"/>
    <w:rsid w:val="00675683"/>
    <w:rsid w:val="00677B6A"/>
    <w:rsid w:val="00677BCC"/>
    <w:rsid w:val="0068183C"/>
    <w:rsid w:val="00682501"/>
    <w:rsid w:val="00687771"/>
    <w:rsid w:val="006918DB"/>
    <w:rsid w:val="00692424"/>
    <w:rsid w:val="006961B6"/>
    <w:rsid w:val="006A160B"/>
    <w:rsid w:val="006A1ED2"/>
    <w:rsid w:val="006A3F77"/>
    <w:rsid w:val="006A422D"/>
    <w:rsid w:val="006A63ED"/>
    <w:rsid w:val="006B004F"/>
    <w:rsid w:val="006B05A0"/>
    <w:rsid w:val="006B2CFE"/>
    <w:rsid w:val="006B3274"/>
    <w:rsid w:val="006B7C82"/>
    <w:rsid w:val="006C1142"/>
    <w:rsid w:val="006C5345"/>
    <w:rsid w:val="006C7DF9"/>
    <w:rsid w:val="006D00EA"/>
    <w:rsid w:val="006D29E9"/>
    <w:rsid w:val="006D5240"/>
    <w:rsid w:val="006D5516"/>
    <w:rsid w:val="006E34BC"/>
    <w:rsid w:val="006E5016"/>
    <w:rsid w:val="006E5388"/>
    <w:rsid w:val="006F0318"/>
    <w:rsid w:val="006F1F99"/>
    <w:rsid w:val="006F3737"/>
    <w:rsid w:val="00701705"/>
    <w:rsid w:val="007018B7"/>
    <w:rsid w:val="00703648"/>
    <w:rsid w:val="00703A98"/>
    <w:rsid w:val="00704B75"/>
    <w:rsid w:val="007104C9"/>
    <w:rsid w:val="007162D8"/>
    <w:rsid w:val="00716C22"/>
    <w:rsid w:val="00720770"/>
    <w:rsid w:val="00720CF0"/>
    <w:rsid w:val="007234A8"/>
    <w:rsid w:val="007235E5"/>
    <w:rsid w:val="00730DBB"/>
    <w:rsid w:val="0073245F"/>
    <w:rsid w:val="00732E54"/>
    <w:rsid w:val="007333F0"/>
    <w:rsid w:val="00736702"/>
    <w:rsid w:val="007416C2"/>
    <w:rsid w:val="00743E22"/>
    <w:rsid w:val="00743E70"/>
    <w:rsid w:val="00745D89"/>
    <w:rsid w:val="00746128"/>
    <w:rsid w:val="007509EB"/>
    <w:rsid w:val="007510DB"/>
    <w:rsid w:val="00751E28"/>
    <w:rsid w:val="00752A39"/>
    <w:rsid w:val="0075647C"/>
    <w:rsid w:val="00760A73"/>
    <w:rsid w:val="00760D1B"/>
    <w:rsid w:val="00760EF9"/>
    <w:rsid w:val="00763532"/>
    <w:rsid w:val="00763DF2"/>
    <w:rsid w:val="007644C1"/>
    <w:rsid w:val="007651EA"/>
    <w:rsid w:val="00767B57"/>
    <w:rsid w:val="00767D16"/>
    <w:rsid w:val="00771A7D"/>
    <w:rsid w:val="00771AB8"/>
    <w:rsid w:val="007730A1"/>
    <w:rsid w:val="007746E2"/>
    <w:rsid w:val="00775137"/>
    <w:rsid w:val="007751E7"/>
    <w:rsid w:val="00775370"/>
    <w:rsid w:val="00780971"/>
    <w:rsid w:val="007903A6"/>
    <w:rsid w:val="00792C7D"/>
    <w:rsid w:val="007930B5"/>
    <w:rsid w:val="00793A60"/>
    <w:rsid w:val="00793B7D"/>
    <w:rsid w:val="00794283"/>
    <w:rsid w:val="0079601C"/>
    <w:rsid w:val="007A170F"/>
    <w:rsid w:val="007A1908"/>
    <w:rsid w:val="007A6EEC"/>
    <w:rsid w:val="007A721D"/>
    <w:rsid w:val="007A7F60"/>
    <w:rsid w:val="007B2596"/>
    <w:rsid w:val="007C7E3D"/>
    <w:rsid w:val="007D376F"/>
    <w:rsid w:val="007D3E93"/>
    <w:rsid w:val="007D4839"/>
    <w:rsid w:val="007D4B18"/>
    <w:rsid w:val="007D7A18"/>
    <w:rsid w:val="007E19A8"/>
    <w:rsid w:val="007E1B0E"/>
    <w:rsid w:val="007F0EF2"/>
    <w:rsid w:val="007F1DBE"/>
    <w:rsid w:val="007F2B43"/>
    <w:rsid w:val="007F3194"/>
    <w:rsid w:val="007F4614"/>
    <w:rsid w:val="007F577A"/>
    <w:rsid w:val="00800144"/>
    <w:rsid w:val="0080170D"/>
    <w:rsid w:val="00801EAB"/>
    <w:rsid w:val="00811123"/>
    <w:rsid w:val="0081212A"/>
    <w:rsid w:val="0081416C"/>
    <w:rsid w:val="008159D0"/>
    <w:rsid w:val="00815C5B"/>
    <w:rsid w:val="00820FF0"/>
    <w:rsid w:val="00821E42"/>
    <w:rsid w:val="00823321"/>
    <w:rsid w:val="00824504"/>
    <w:rsid w:val="00825CD6"/>
    <w:rsid w:val="008332D8"/>
    <w:rsid w:val="00834E64"/>
    <w:rsid w:val="00835440"/>
    <w:rsid w:val="00836506"/>
    <w:rsid w:val="00837B7A"/>
    <w:rsid w:val="008408D4"/>
    <w:rsid w:val="00846A89"/>
    <w:rsid w:val="00847C75"/>
    <w:rsid w:val="00851999"/>
    <w:rsid w:val="00855A90"/>
    <w:rsid w:val="00856626"/>
    <w:rsid w:val="00860ECE"/>
    <w:rsid w:val="008614B0"/>
    <w:rsid w:val="008614BE"/>
    <w:rsid w:val="00862965"/>
    <w:rsid w:val="00862D46"/>
    <w:rsid w:val="008631E7"/>
    <w:rsid w:val="00867C12"/>
    <w:rsid w:val="008769C3"/>
    <w:rsid w:val="0088031A"/>
    <w:rsid w:val="00881852"/>
    <w:rsid w:val="00883F3B"/>
    <w:rsid w:val="00884633"/>
    <w:rsid w:val="00884A8D"/>
    <w:rsid w:val="0088621F"/>
    <w:rsid w:val="0088677D"/>
    <w:rsid w:val="00887311"/>
    <w:rsid w:val="0089109D"/>
    <w:rsid w:val="0089329D"/>
    <w:rsid w:val="00893E0E"/>
    <w:rsid w:val="00894D45"/>
    <w:rsid w:val="00895DBA"/>
    <w:rsid w:val="00896EB0"/>
    <w:rsid w:val="008A0061"/>
    <w:rsid w:val="008A0E44"/>
    <w:rsid w:val="008A189E"/>
    <w:rsid w:val="008A27E8"/>
    <w:rsid w:val="008A2BB5"/>
    <w:rsid w:val="008A4C4D"/>
    <w:rsid w:val="008A52E3"/>
    <w:rsid w:val="008A7C3B"/>
    <w:rsid w:val="008B3AC0"/>
    <w:rsid w:val="008B3DD4"/>
    <w:rsid w:val="008B7C6F"/>
    <w:rsid w:val="008C0977"/>
    <w:rsid w:val="008C3B9D"/>
    <w:rsid w:val="008D0665"/>
    <w:rsid w:val="008D26B3"/>
    <w:rsid w:val="008D380A"/>
    <w:rsid w:val="008D3D2E"/>
    <w:rsid w:val="008D3E42"/>
    <w:rsid w:val="008D5959"/>
    <w:rsid w:val="008E38E8"/>
    <w:rsid w:val="008E3B2B"/>
    <w:rsid w:val="008E401D"/>
    <w:rsid w:val="008E4B74"/>
    <w:rsid w:val="008E52FE"/>
    <w:rsid w:val="008E6F2C"/>
    <w:rsid w:val="008E729A"/>
    <w:rsid w:val="008E731A"/>
    <w:rsid w:val="008E7515"/>
    <w:rsid w:val="008E7647"/>
    <w:rsid w:val="008F17F4"/>
    <w:rsid w:val="008F4B25"/>
    <w:rsid w:val="008F5451"/>
    <w:rsid w:val="00902822"/>
    <w:rsid w:val="009062EE"/>
    <w:rsid w:val="00906DAD"/>
    <w:rsid w:val="0091053D"/>
    <w:rsid w:val="00910B35"/>
    <w:rsid w:val="00917DAE"/>
    <w:rsid w:val="00921F68"/>
    <w:rsid w:val="00922280"/>
    <w:rsid w:val="00922598"/>
    <w:rsid w:val="009235FA"/>
    <w:rsid w:val="00923FAD"/>
    <w:rsid w:val="0092514C"/>
    <w:rsid w:val="00926529"/>
    <w:rsid w:val="00926BEC"/>
    <w:rsid w:val="00926C6B"/>
    <w:rsid w:val="00926D42"/>
    <w:rsid w:val="00927BED"/>
    <w:rsid w:val="00932A51"/>
    <w:rsid w:val="009412BC"/>
    <w:rsid w:val="009431DF"/>
    <w:rsid w:val="009456EB"/>
    <w:rsid w:val="00945EB0"/>
    <w:rsid w:val="009468D0"/>
    <w:rsid w:val="00947304"/>
    <w:rsid w:val="00952DD2"/>
    <w:rsid w:val="00957520"/>
    <w:rsid w:val="009614C2"/>
    <w:rsid w:val="0096312D"/>
    <w:rsid w:val="0096421D"/>
    <w:rsid w:val="009650B2"/>
    <w:rsid w:val="009653E6"/>
    <w:rsid w:val="00970EE0"/>
    <w:rsid w:val="00972C1D"/>
    <w:rsid w:val="0097671B"/>
    <w:rsid w:val="00976D85"/>
    <w:rsid w:val="0098114F"/>
    <w:rsid w:val="00981729"/>
    <w:rsid w:val="00983783"/>
    <w:rsid w:val="00990600"/>
    <w:rsid w:val="00991BF6"/>
    <w:rsid w:val="00992AEF"/>
    <w:rsid w:val="0099442D"/>
    <w:rsid w:val="00994A42"/>
    <w:rsid w:val="00995C7F"/>
    <w:rsid w:val="009977E0"/>
    <w:rsid w:val="009A11EC"/>
    <w:rsid w:val="009A19F5"/>
    <w:rsid w:val="009A1AE6"/>
    <w:rsid w:val="009A29CC"/>
    <w:rsid w:val="009A47AB"/>
    <w:rsid w:val="009A4C52"/>
    <w:rsid w:val="009A6605"/>
    <w:rsid w:val="009B2FC9"/>
    <w:rsid w:val="009B5745"/>
    <w:rsid w:val="009C17C0"/>
    <w:rsid w:val="009C4BCF"/>
    <w:rsid w:val="009C4E50"/>
    <w:rsid w:val="009C5904"/>
    <w:rsid w:val="009C7E55"/>
    <w:rsid w:val="009C7F92"/>
    <w:rsid w:val="009D0EC5"/>
    <w:rsid w:val="009D71DF"/>
    <w:rsid w:val="009E05A7"/>
    <w:rsid w:val="009E0950"/>
    <w:rsid w:val="009E4A50"/>
    <w:rsid w:val="009E653D"/>
    <w:rsid w:val="009E721B"/>
    <w:rsid w:val="009F1E00"/>
    <w:rsid w:val="009F2A89"/>
    <w:rsid w:val="009F5238"/>
    <w:rsid w:val="009F6558"/>
    <w:rsid w:val="00A01C1F"/>
    <w:rsid w:val="00A03470"/>
    <w:rsid w:val="00A05482"/>
    <w:rsid w:val="00A0554F"/>
    <w:rsid w:val="00A07117"/>
    <w:rsid w:val="00A07F36"/>
    <w:rsid w:val="00A100E9"/>
    <w:rsid w:val="00A10A85"/>
    <w:rsid w:val="00A11431"/>
    <w:rsid w:val="00A12C05"/>
    <w:rsid w:val="00A12F0C"/>
    <w:rsid w:val="00A20EFB"/>
    <w:rsid w:val="00A24309"/>
    <w:rsid w:val="00A24F06"/>
    <w:rsid w:val="00A3053F"/>
    <w:rsid w:val="00A3377A"/>
    <w:rsid w:val="00A3549C"/>
    <w:rsid w:val="00A354B7"/>
    <w:rsid w:val="00A40723"/>
    <w:rsid w:val="00A43C4F"/>
    <w:rsid w:val="00A4543E"/>
    <w:rsid w:val="00A456E7"/>
    <w:rsid w:val="00A46925"/>
    <w:rsid w:val="00A47C08"/>
    <w:rsid w:val="00A501FF"/>
    <w:rsid w:val="00A50ACE"/>
    <w:rsid w:val="00A51A83"/>
    <w:rsid w:val="00A51C4D"/>
    <w:rsid w:val="00A557AF"/>
    <w:rsid w:val="00A60A36"/>
    <w:rsid w:val="00A61677"/>
    <w:rsid w:val="00A64C33"/>
    <w:rsid w:val="00A65E9D"/>
    <w:rsid w:val="00A67061"/>
    <w:rsid w:val="00A671D9"/>
    <w:rsid w:val="00A711B9"/>
    <w:rsid w:val="00A74942"/>
    <w:rsid w:val="00A74CEE"/>
    <w:rsid w:val="00A74D18"/>
    <w:rsid w:val="00A75D3D"/>
    <w:rsid w:val="00A765E5"/>
    <w:rsid w:val="00A76AAD"/>
    <w:rsid w:val="00A76EDA"/>
    <w:rsid w:val="00A80115"/>
    <w:rsid w:val="00A81944"/>
    <w:rsid w:val="00A85749"/>
    <w:rsid w:val="00A90BEF"/>
    <w:rsid w:val="00A928E4"/>
    <w:rsid w:val="00A9407F"/>
    <w:rsid w:val="00A96328"/>
    <w:rsid w:val="00A96E6F"/>
    <w:rsid w:val="00AA3835"/>
    <w:rsid w:val="00AA5480"/>
    <w:rsid w:val="00AB0EF4"/>
    <w:rsid w:val="00AB37BC"/>
    <w:rsid w:val="00AB65C6"/>
    <w:rsid w:val="00AB6BF8"/>
    <w:rsid w:val="00AC4606"/>
    <w:rsid w:val="00AC4DFB"/>
    <w:rsid w:val="00AC7A67"/>
    <w:rsid w:val="00AD1F59"/>
    <w:rsid w:val="00AD2ED4"/>
    <w:rsid w:val="00AD3AFB"/>
    <w:rsid w:val="00AE05F0"/>
    <w:rsid w:val="00AE16AC"/>
    <w:rsid w:val="00AE22BF"/>
    <w:rsid w:val="00AE2C25"/>
    <w:rsid w:val="00AE3456"/>
    <w:rsid w:val="00AF3276"/>
    <w:rsid w:val="00AF4541"/>
    <w:rsid w:val="00AF51C8"/>
    <w:rsid w:val="00AF744C"/>
    <w:rsid w:val="00AF7D11"/>
    <w:rsid w:val="00B01F90"/>
    <w:rsid w:val="00B02796"/>
    <w:rsid w:val="00B02886"/>
    <w:rsid w:val="00B03DBD"/>
    <w:rsid w:val="00B0491D"/>
    <w:rsid w:val="00B05C21"/>
    <w:rsid w:val="00B06070"/>
    <w:rsid w:val="00B06CAE"/>
    <w:rsid w:val="00B072BD"/>
    <w:rsid w:val="00B10CB4"/>
    <w:rsid w:val="00B147CE"/>
    <w:rsid w:val="00B232DC"/>
    <w:rsid w:val="00B274E3"/>
    <w:rsid w:val="00B31527"/>
    <w:rsid w:val="00B34BF8"/>
    <w:rsid w:val="00B35688"/>
    <w:rsid w:val="00B35A24"/>
    <w:rsid w:val="00B35ADA"/>
    <w:rsid w:val="00B36A77"/>
    <w:rsid w:val="00B3781D"/>
    <w:rsid w:val="00B416E0"/>
    <w:rsid w:val="00B41AEB"/>
    <w:rsid w:val="00B4472E"/>
    <w:rsid w:val="00B46D66"/>
    <w:rsid w:val="00B46D8D"/>
    <w:rsid w:val="00B50439"/>
    <w:rsid w:val="00B50D2E"/>
    <w:rsid w:val="00B50E65"/>
    <w:rsid w:val="00B51183"/>
    <w:rsid w:val="00B51E39"/>
    <w:rsid w:val="00B52C77"/>
    <w:rsid w:val="00B53153"/>
    <w:rsid w:val="00B547B3"/>
    <w:rsid w:val="00B54AB5"/>
    <w:rsid w:val="00B54C6D"/>
    <w:rsid w:val="00B560F4"/>
    <w:rsid w:val="00B56197"/>
    <w:rsid w:val="00B637EE"/>
    <w:rsid w:val="00B64842"/>
    <w:rsid w:val="00B66EAD"/>
    <w:rsid w:val="00B7012D"/>
    <w:rsid w:val="00B71357"/>
    <w:rsid w:val="00B714E2"/>
    <w:rsid w:val="00B73CDD"/>
    <w:rsid w:val="00B762BA"/>
    <w:rsid w:val="00B7730D"/>
    <w:rsid w:val="00B816D3"/>
    <w:rsid w:val="00B8292E"/>
    <w:rsid w:val="00B83909"/>
    <w:rsid w:val="00B862C4"/>
    <w:rsid w:val="00B87C04"/>
    <w:rsid w:val="00B90344"/>
    <w:rsid w:val="00B915A7"/>
    <w:rsid w:val="00B936C5"/>
    <w:rsid w:val="00B95FBD"/>
    <w:rsid w:val="00B9664E"/>
    <w:rsid w:val="00BA4848"/>
    <w:rsid w:val="00BA55C0"/>
    <w:rsid w:val="00BB13F9"/>
    <w:rsid w:val="00BB23C5"/>
    <w:rsid w:val="00BB324B"/>
    <w:rsid w:val="00BB34B4"/>
    <w:rsid w:val="00BB3BDB"/>
    <w:rsid w:val="00BB4F6C"/>
    <w:rsid w:val="00BB7A41"/>
    <w:rsid w:val="00BC47E8"/>
    <w:rsid w:val="00BC4BFA"/>
    <w:rsid w:val="00BC6C6E"/>
    <w:rsid w:val="00BD3609"/>
    <w:rsid w:val="00BD3AED"/>
    <w:rsid w:val="00BD568D"/>
    <w:rsid w:val="00BE16C3"/>
    <w:rsid w:val="00BE1F7B"/>
    <w:rsid w:val="00BE6C75"/>
    <w:rsid w:val="00BE779C"/>
    <w:rsid w:val="00BF1862"/>
    <w:rsid w:val="00BF1C00"/>
    <w:rsid w:val="00BF3D76"/>
    <w:rsid w:val="00C004EC"/>
    <w:rsid w:val="00C005FF"/>
    <w:rsid w:val="00C022A1"/>
    <w:rsid w:val="00C022FA"/>
    <w:rsid w:val="00C05445"/>
    <w:rsid w:val="00C05645"/>
    <w:rsid w:val="00C065EF"/>
    <w:rsid w:val="00C06992"/>
    <w:rsid w:val="00C06A83"/>
    <w:rsid w:val="00C06E37"/>
    <w:rsid w:val="00C11184"/>
    <w:rsid w:val="00C13775"/>
    <w:rsid w:val="00C14CDA"/>
    <w:rsid w:val="00C212B1"/>
    <w:rsid w:val="00C216FC"/>
    <w:rsid w:val="00C24167"/>
    <w:rsid w:val="00C26451"/>
    <w:rsid w:val="00C27E4E"/>
    <w:rsid w:val="00C30808"/>
    <w:rsid w:val="00C30CB9"/>
    <w:rsid w:val="00C30EC7"/>
    <w:rsid w:val="00C36454"/>
    <w:rsid w:val="00C40CF5"/>
    <w:rsid w:val="00C41A9F"/>
    <w:rsid w:val="00C41F18"/>
    <w:rsid w:val="00C42A96"/>
    <w:rsid w:val="00C43427"/>
    <w:rsid w:val="00C44F74"/>
    <w:rsid w:val="00C479E2"/>
    <w:rsid w:val="00C50674"/>
    <w:rsid w:val="00C5554F"/>
    <w:rsid w:val="00C57131"/>
    <w:rsid w:val="00C57C8F"/>
    <w:rsid w:val="00C60EC1"/>
    <w:rsid w:val="00C6184E"/>
    <w:rsid w:val="00C6228B"/>
    <w:rsid w:val="00C63895"/>
    <w:rsid w:val="00C641AD"/>
    <w:rsid w:val="00C653FF"/>
    <w:rsid w:val="00C673ED"/>
    <w:rsid w:val="00C67DF9"/>
    <w:rsid w:val="00C728D0"/>
    <w:rsid w:val="00C733A4"/>
    <w:rsid w:val="00C75173"/>
    <w:rsid w:val="00C752D9"/>
    <w:rsid w:val="00C758C8"/>
    <w:rsid w:val="00C809B1"/>
    <w:rsid w:val="00C80AEC"/>
    <w:rsid w:val="00C81286"/>
    <w:rsid w:val="00C847AD"/>
    <w:rsid w:val="00C86045"/>
    <w:rsid w:val="00C947FE"/>
    <w:rsid w:val="00C949D1"/>
    <w:rsid w:val="00C9704B"/>
    <w:rsid w:val="00C977C4"/>
    <w:rsid w:val="00CA1B2D"/>
    <w:rsid w:val="00CA3891"/>
    <w:rsid w:val="00CA3B9E"/>
    <w:rsid w:val="00CA3D2B"/>
    <w:rsid w:val="00CA5170"/>
    <w:rsid w:val="00CA67F3"/>
    <w:rsid w:val="00CB0025"/>
    <w:rsid w:val="00CB014E"/>
    <w:rsid w:val="00CB55F4"/>
    <w:rsid w:val="00CB5EEF"/>
    <w:rsid w:val="00CB5FB2"/>
    <w:rsid w:val="00CB6528"/>
    <w:rsid w:val="00CB6F51"/>
    <w:rsid w:val="00CC122F"/>
    <w:rsid w:val="00CC3956"/>
    <w:rsid w:val="00CD3422"/>
    <w:rsid w:val="00CD7AA0"/>
    <w:rsid w:val="00CD7EE0"/>
    <w:rsid w:val="00CE12B2"/>
    <w:rsid w:val="00CE2FED"/>
    <w:rsid w:val="00CE3BCB"/>
    <w:rsid w:val="00CE3CB1"/>
    <w:rsid w:val="00CE586D"/>
    <w:rsid w:val="00CF076B"/>
    <w:rsid w:val="00CF1A7D"/>
    <w:rsid w:val="00CF3594"/>
    <w:rsid w:val="00CF5007"/>
    <w:rsid w:val="00D00E0F"/>
    <w:rsid w:val="00D033CC"/>
    <w:rsid w:val="00D03F20"/>
    <w:rsid w:val="00D04690"/>
    <w:rsid w:val="00D04C6F"/>
    <w:rsid w:val="00D04E56"/>
    <w:rsid w:val="00D11242"/>
    <w:rsid w:val="00D13AE8"/>
    <w:rsid w:val="00D2230E"/>
    <w:rsid w:val="00D22904"/>
    <w:rsid w:val="00D22E28"/>
    <w:rsid w:val="00D27E1F"/>
    <w:rsid w:val="00D27EBF"/>
    <w:rsid w:val="00D30312"/>
    <w:rsid w:val="00D315CE"/>
    <w:rsid w:val="00D31687"/>
    <w:rsid w:val="00D32852"/>
    <w:rsid w:val="00D362CA"/>
    <w:rsid w:val="00D368AA"/>
    <w:rsid w:val="00D404A8"/>
    <w:rsid w:val="00D405CE"/>
    <w:rsid w:val="00D437E0"/>
    <w:rsid w:val="00D43E11"/>
    <w:rsid w:val="00D441DC"/>
    <w:rsid w:val="00D45228"/>
    <w:rsid w:val="00D47CC5"/>
    <w:rsid w:val="00D509E2"/>
    <w:rsid w:val="00D55BE8"/>
    <w:rsid w:val="00D5686C"/>
    <w:rsid w:val="00D60E03"/>
    <w:rsid w:val="00D617B7"/>
    <w:rsid w:val="00D622A8"/>
    <w:rsid w:val="00D670D9"/>
    <w:rsid w:val="00D7054C"/>
    <w:rsid w:val="00D71B7A"/>
    <w:rsid w:val="00D77154"/>
    <w:rsid w:val="00D77F95"/>
    <w:rsid w:val="00D811FA"/>
    <w:rsid w:val="00D82139"/>
    <w:rsid w:val="00D868A0"/>
    <w:rsid w:val="00D86F19"/>
    <w:rsid w:val="00D92FB7"/>
    <w:rsid w:val="00D94741"/>
    <w:rsid w:val="00D95D5C"/>
    <w:rsid w:val="00D97482"/>
    <w:rsid w:val="00D977AD"/>
    <w:rsid w:val="00DA045D"/>
    <w:rsid w:val="00DA2F18"/>
    <w:rsid w:val="00DA428A"/>
    <w:rsid w:val="00DB1F54"/>
    <w:rsid w:val="00DB3C30"/>
    <w:rsid w:val="00DB5BB6"/>
    <w:rsid w:val="00DB6E7E"/>
    <w:rsid w:val="00DC0115"/>
    <w:rsid w:val="00DC1448"/>
    <w:rsid w:val="00DC4454"/>
    <w:rsid w:val="00DC4CCB"/>
    <w:rsid w:val="00DD1B37"/>
    <w:rsid w:val="00DD29AC"/>
    <w:rsid w:val="00DD377E"/>
    <w:rsid w:val="00DD4B4D"/>
    <w:rsid w:val="00DD691A"/>
    <w:rsid w:val="00DD6CFF"/>
    <w:rsid w:val="00DD7973"/>
    <w:rsid w:val="00DE0ED7"/>
    <w:rsid w:val="00DE1A16"/>
    <w:rsid w:val="00DE50B1"/>
    <w:rsid w:val="00DF0B44"/>
    <w:rsid w:val="00DF0E11"/>
    <w:rsid w:val="00DF1E4C"/>
    <w:rsid w:val="00DF21B8"/>
    <w:rsid w:val="00DF2217"/>
    <w:rsid w:val="00DF5D51"/>
    <w:rsid w:val="00DF6648"/>
    <w:rsid w:val="00DF6ED5"/>
    <w:rsid w:val="00E00B58"/>
    <w:rsid w:val="00E031F5"/>
    <w:rsid w:val="00E0356C"/>
    <w:rsid w:val="00E11441"/>
    <w:rsid w:val="00E13E0D"/>
    <w:rsid w:val="00E14957"/>
    <w:rsid w:val="00E2112A"/>
    <w:rsid w:val="00E2386E"/>
    <w:rsid w:val="00E2408D"/>
    <w:rsid w:val="00E24691"/>
    <w:rsid w:val="00E326C8"/>
    <w:rsid w:val="00E33C91"/>
    <w:rsid w:val="00E34A69"/>
    <w:rsid w:val="00E362DB"/>
    <w:rsid w:val="00E423C3"/>
    <w:rsid w:val="00E42D31"/>
    <w:rsid w:val="00E440C7"/>
    <w:rsid w:val="00E4569E"/>
    <w:rsid w:val="00E457F7"/>
    <w:rsid w:val="00E45B4A"/>
    <w:rsid w:val="00E47052"/>
    <w:rsid w:val="00E50220"/>
    <w:rsid w:val="00E51EF0"/>
    <w:rsid w:val="00E54923"/>
    <w:rsid w:val="00E561DC"/>
    <w:rsid w:val="00E61AAE"/>
    <w:rsid w:val="00E64081"/>
    <w:rsid w:val="00E668A4"/>
    <w:rsid w:val="00E711BD"/>
    <w:rsid w:val="00E72FC9"/>
    <w:rsid w:val="00E76E91"/>
    <w:rsid w:val="00E77325"/>
    <w:rsid w:val="00E8115F"/>
    <w:rsid w:val="00E8153B"/>
    <w:rsid w:val="00E81974"/>
    <w:rsid w:val="00E81F44"/>
    <w:rsid w:val="00E821FE"/>
    <w:rsid w:val="00E860BB"/>
    <w:rsid w:val="00E90199"/>
    <w:rsid w:val="00E93888"/>
    <w:rsid w:val="00EA19C3"/>
    <w:rsid w:val="00EA78E1"/>
    <w:rsid w:val="00EB102F"/>
    <w:rsid w:val="00EB1156"/>
    <w:rsid w:val="00EB4B8F"/>
    <w:rsid w:val="00EB5739"/>
    <w:rsid w:val="00EC1805"/>
    <w:rsid w:val="00EC1F86"/>
    <w:rsid w:val="00EC42C1"/>
    <w:rsid w:val="00EC4C94"/>
    <w:rsid w:val="00ED1AE4"/>
    <w:rsid w:val="00ED1ED4"/>
    <w:rsid w:val="00ED246C"/>
    <w:rsid w:val="00ED3828"/>
    <w:rsid w:val="00ED4041"/>
    <w:rsid w:val="00ED611E"/>
    <w:rsid w:val="00ED779F"/>
    <w:rsid w:val="00ED7A52"/>
    <w:rsid w:val="00EE00C4"/>
    <w:rsid w:val="00EE27DB"/>
    <w:rsid w:val="00EE39C6"/>
    <w:rsid w:val="00EE7112"/>
    <w:rsid w:val="00EF090F"/>
    <w:rsid w:val="00EF1608"/>
    <w:rsid w:val="00EF1AB1"/>
    <w:rsid w:val="00EF234F"/>
    <w:rsid w:val="00EF3FC3"/>
    <w:rsid w:val="00EF40A7"/>
    <w:rsid w:val="00EF55DE"/>
    <w:rsid w:val="00EF5CE7"/>
    <w:rsid w:val="00F0162C"/>
    <w:rsid w:val="00F03E9E"/>
    <w:rsid w:val="00F07B4D"/>
    <w:rsid w:val="00F10DB2"/>
    <w:rsid w:val="00F136B9"/>
    <w:rsid w:val="00F1445D"/>
    <w:rsid w:val="00F15954"/>
    <w:rsid w:val="00F1781D"/>
    <w:rsid w:val="00F22879"/>
    <w:rsid w:val="00F26827"/>
    <w:rsid w:val="00F26DE5"/>
    <w:rsid w:val="00F27CA6"/>
    <w:rsid w:val="00F27FEC"/>
    <w:rsid w:val="00F36F5B"/>
    <w:rsid w:val="00F403F0"/>
    <w:rsid w:val="00F40A13"/>
    <w:rsid w:val="00F41839"/>
    <w:rsid w:val="00F42DCB"/>
    <w:rsid w:val="00F46481"/>
    <w:rsid w:val="00F47084"/>
    <w:rsid w:val="00F503B8"/>
    <w:rsid w:val="00F50D75"/>
    <w:rsid w:val="00F52819"/>
    <w:rsid w:val="00F53A28"/>
    <w:rsid w:val="00F5423B"/>
    <w:rsid w:val="00F552A4"/>
    <w:rsid w:val="00F57FF0"/>
    <w:rsid w:val="00F608C5"/>
    <w:rsid w:val="00F67DA7"/>
    <w:rsid w:val="00F7019F"/>
    <w:rsid w:val="00F741D4"/>
    <w:rsid w:val="00F75668"/>
    <w:rsid w:val="00F76E27"/>
    <w:rsid w:val="00F82019"/>
    <w:rsid w:val="00F820F9"/>
    <w:rsid w:val="00F857DA"/>
    <w:rsid w:val="00F914F3"/>
    <w:rsid w:val="00F91FC1"/>
    <w:rsid w:val="00F954B5"/>
    <w:rsid w:val="00FA2DD1"/>
    <w:rsid w:val="00FA38E3"/>
    <w:rsid w:val="00FA3C0A"/>
    <w:rsid w:val="00FA58F9"/>
    <w:rsid w:val="00FA620B"/>
    <w:rsid w:val="00FA69B8"/>
    <w:rsid w:val="00FB33D7"/>
    <w:rsid w:val="00FB5169"/>
    <w:rsid w:val="00FB62E4"/>
    <w:rsid w:val="00FC0196"/>
    <w:rsid w:val="00FC0F39"/>
    <w:rsid w:val="00FC3CF0"/>
    <w:rsid w:val="00FC5EAE"/>
    <w:rsid w:val="00FD14D1"/>
    <w:rsid w:val="00FD3C55"/>
    <w:rsid w:val="00FD6A0A"/>
    <w:rsid w:val="00FD7C8C"/>
    <w:rsid w:val="00FE1EBA"/>
    <w:rsid w:val="00FE42D5"/>
    <w:rsid w:val="00FE4335"/>
    <w:rsid w:val="00FE7B04"/>
    <w:rsid w:val="00FE7E86"/>
    <w:rsid w:val="00FF0345"/>
    <w:rsid w:val="00FF19F6"/>
    <w:rsid w:val="00FF4990"/>
    <w:rsid w:val="00FF714A"/>
    <w:rsid w:val="0BD254C9"/>
    <w:rsid w:val="0F773AEC"/>
    <w:rsid w:val="118315AE"/>
    <w:rsid w:val="1571543C"/>
    <w:rsid w:val="17707100"/>
    <w:rsid w:val="179D37A9"/>
    <w:rsid w:val="266351E0"/>
    <w:rsid w:val="2C2B1183"/>
    <w:rsid w:val="2CDB443E"/>
    <w:rsid w:val="30FA65C3"/>
    <w:rsid w:val="3FC83C03"/>
    <w:rsid w:val="446143EF"/>
    <w:rsid w:val="44A6388F"/>
    <w:rsid w:val="4964555E"/>
    <w:rsid w:val="49E54A75"/>
    <w:rsid w:val="4D472ED5"/>
    <w:rsid w:val="5A0B0914"/>
    <w:rsid w:val="5E993F95"/>
    <w:rsid w:val="5F4D3766"/>
    <w:rsid w:val="67DC286B"/>
    <w:rsid w:val="726F0F96"/>
    <w:rsid w:val="73821D8F"/>
    <w:rsid w:val="7AF2280B"/>
    <w:rsid w:val="7C57508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0"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qFormat="1" w:unhideWhenUsed="0"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iPriority="99" w:semiHidden="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link w:val="14"/>
    <w:qFormat/>
    <w:uiPriority w:val="9"/>
    <w:pPr>
      <w:keepNext/>
      <w:keepLines/>
      <w:spacing w:before="260" w:after="260" w:line="416" w:lineRule="auto"/>
      <w:outlineLvl w:val="2"/>
    </w:pPr>
    <w:rPr>
      <w:rFonts w:ascii="Calibri" w:hAnsi="Calibri"/>
      <w:b/>
      <w:bCs/>
      <w:sz w:val="32"/>
      <w:szCs w:val="32"/>
    </w:rPr>
  </w:style>
  <w:style w:type="character" w:default="1" w:styleId="9">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Indent"/>
    <w:basedOn w:val="1"/>
    <w:link w:val="22"/>
    <w:semiHidden/>
    <w:qFormat/>
    <w:uiPriority w:val="0"/>
    <w:pPr>
      <w:ind w:firstLine="480" w:firstLineChars="200"/>
    </w:pPr>
    <w:rPr>
      <w:rFonts w:ascii="宋体" w:hAnsi="宋体"/>
      <w:sz w:val="24"/>
    </w:rPr>
  </w:style>
  <w:style w:type="paragraph" w:styleId="4">
    <w:name w:val="Body Text Indent 2"/>
    <w:basedOn w:val="1"/>
    <w:link w:val="23"/>
    <w:unhideWhenUsed/>
    <w:qFormat/>
    <w:uiPriority w:val="99"/>
    <w:pPr>
      <w:spacing w:after="120" w:line="480" w:lineRule="auto"/>
      <w:ind w:left="420" w:leftChars="200"/>
    </w:pPr>
  </w:style>
  <w:style w:type="paragraph" w:styleId="5">
    <w:name w:val="Balloon Text"/>
    <w:basedOn w:val="1"/>
    <w:link w:val="15"/>
    <w:unhideWhenUsed/>
    <w:qFormat/>
    <w:uiPriority w:val="99"/>
    <w:rPr>
      <w:sz w:val="18"/>
      <w:szCs w:val="18"/>
    </w:rPr>
  </w:style>
  <w:style w:type="paragraph" w:styleId="6">
    <w:name w:val="footer"/>
    <w:basedOn w:val="1"/>
    <w:link w:val="19"/>
    <w:unhideWhenUsed/>
    <w:qFormat/>
    <w:uiPriority w:val="99"/>
    <w:pPr>
      <w:tabs>
        <w:tab w:val="center" w:pos="4153"/>
        <w:tab w:val="right" w:pos="8306"/>
      </w:tabs>
      <w:snapToGrid w:val="0"/>
      <w:jc w:val="left"/>
    </w:pPr>
    <w:rPr>
      <w:sz w:val="18"/>
      <w:szCs w:val="18"/>
    </w:rPr>
  </w:style>
  <w:style w:type="paragraph" w:styleId="7">
    <w:name w:val="header"/>
    <w:basedOn w:val="1"/>
    <w:link w:val="18"/>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Subtitle"/>
    <w:basedOn w:val="1"/>
    <w:next w:val="1"/>
    <w:link w:val="21"/>
    <w:qFormat/>
    <w:uiPriority w:val="11"/>
    <w:pPr>
      <w:spacing w:before="240" w:after="60" w:line="312" w:lineRule="auto"/>
      <w:jc w:val="center"/>
      <w:outlineLvl w:val="1"/>
    </w:pPr>
    <w:rPr>
      <w:rFonts w:ascii="Cambria" w:hAnsi="Cambria"/>
      <w:b/>
      <w:bCs/>
      <w:kern w:val="28"/>
      <w:sz w:val="32"/>
      <w:szCs w:val="32"/>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2">
    <w:name w:val="段 Char"/>
    <w:link w:val="13"/>
    <w:qFormat/>
    <w:uiPriority w:val="99"/>
    <w:rPr>
      <w:rFonts w:ascii="宋体"/>
      <w:sz w:val="21"/>
      <w:lang w:val="en-US" w:eastAsia="zh-CN" w:bidi="ar-SA"/>
    </w:rPr>
  </w:style>
  <w:style w:type="paragraph" w:customStyle="1" w:styleId="13">
    <w:name w:val="段"/>
    <w:link w:val="12"/>
    <w:qFormat/>
    <w:uiPriority w:val="99"/>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14">
    <w:name w:val="标题 3 字符"/>
    <w:basedOn w:val="9"/>
    <w:link w:val="2"/>
    <w:qFormat/>
    <w:uiPriority w:val="9"/>
    <w:rPr>
      <w:rFonts w:ascii="Calibri" w:hAnsi="Calibri" w:eastAsia="宋体" w:cs="Times New Roman"/>
      <w:b/>
      <w:bCs/>
      <w:sz w:val="32"/>
      <w:szCs w:val="32"/>
    </w:rPr>
  </w:style>
  <w:style w:type="character" w:customStyle="1" w:styleId="15">
    <w:name w:val="批注框文本 字符"/>
    <w:basedOn w:val="9"/>
    <w:link w:val="5"/>
    <w:semiHidden/>
    <w:qFormat/>
    <w:uiPriority w:val="99"/>
    <w:rPr>
      <w:rFonts w:ascii="Times New Roman" w:hAnsi="Times New Roman" w:eastAsia="宋体" w:cs="Times New Roman"/>
      <w:sz w:val="18"/>
      <w:szCs w:val="18"/>
    </w:rPr>
  </w:style>
  <w:style w:type="character" w:customStyle="1" w:styleId="16">
    <w:name w:val="文章正文 Char"/>
    <w:link w:val="17"/>
    <w:qFormat/>
    <w:uiPriority w:val="0"/>
    <w:rPr>
      <w:rFonts w:ascii="宋体" w:hAnsi="宋体" w:eastAsia="宋体" w:cs="Times New Roman"/>
      <w:color w:val="000000"/>
      <w:kern w:val="28"/>
      <w:sz w:val="28"/>
      <w:szCs w:val="28"/>
    </w:rPr>
  </w:style>
  <w:style w:type="paragraph" w:customStyle="1" w:styleId="17">
    <w:name w:val="文章正文"/>
    <w:basedOn w:val="1"/>
    <w:link w:val="16"/>
    <w:qFormat/>
    <w:uiPriority w:val="0"/>
    <w:pPr>
      <w:ind w:firstLine="560" w:firstLineChars="200"/>
    </w:pPr>
    <w:rPr>
      <w:rFonts w:ascii="宋体" w:hAnsi="宋体"/>
      <w:color w:val="000000"/>
      <w:kern w:val="28"/>
      <w:sz w:val="28"/>
      <w:szCs w:val="28"/>
    </w:rPr>
  </w:style>
  <w:style w:type="character" w:customStyle="1" w:styleId="18">
    <w:name w:val="页眉 字符"/>
    <w:basedOn w:val="9"/>
    <w:link w:val="7"/>
    <w:semiHidden/>
    <w:qFormat/>
    <w:uiPriority w:val="0"/>
    <w:rPr>
      <w:kern w:val="2"/>
      <w:sz w:val="18"/>
      <w:szCs w:val="18"/>
    </w:rPr>
  </w:style>
  <w:style w:type="character" w:customStyle="1" w:styleId="19">
    <w:name w:val="页脚 字符"/>
    <w:basedOn w:val="9"/>
    <w:link w:val="6"/>
    <w:qFormat/>
    <w:uiPriority w:val="99"/>
    <w:rPr>
      <w:kern w:val="2"/>
      <w:sz w:val="18"/>
      <w:szCs w:val="18"/>
    </w:rPr>
  </w:style>
  <w:style w:type="character" w:customStyle="1" w:styleId="20">
    <w:name w:val="段 Char Char"/>
    <w:qFormat/>
    <w:locked/>
    <w:uiPriority w:val="99"/>
    <w:rPr>
      <w:rFonts w:ascii="宋体"/>
      <w:sz w:val="22"/>
      <w:lang w:bidi="ar-SA"/>
    </w:rPr>
  </w:style>
  <w:style w:type="character" w:customStyle="1" w:styleId="21">
    <w:name w:val="副标题 字符"/>
    <w:basedOn w:val="9"/>
    <w:link w:val="8"/>
    <w:qFormat/>
    <w:uiPriority w:val="11"/>
    <w:rPr>
      <w:rFonts w:ascii="Cambria" w:hAnsi="Cambria" w:cs="Times New Roman"/>
      <w:b/>
      <w:bCs/>
      <w:kern w:val="28"/>
      <w:sz w:val="32"/>
      <w:szCs w:val="32"/>
    </w:rPr>
  </w:style>
  <w:style w:type="character" w:customStyle="1" w:styleId="22">
    <w:name w:val="正文文本缩进 字符"/>
    <w:basedOn w:val="9"/>
    <w:link w:val="3"/>
    <w:semiHidden/>
    <w:qFormat/>
    <w:uiPriority w:val="0"/>
    <w:rPr>
      <w:rFonts w:ascii="宋体" w:hAnsi="宋体"/>
      <w:kern w:val="2"/>
      <w:sz w:val="24"/>
      <w:szCs w:val="24"/>
    </w:rPr>
  </w:style>
  <w:style w:type="character" w:customStyle="1" w:styleId="23">
    <w:name w:val="正文文本缩进 2 字符"/>
    <w:basedOn w:val="9"/>
    <w:link w:val="4"/>
    <w:qFormat/>
    <w:uiPriority w:val="99"/>
    <w:rPr>
      <w:kern w:val="2"/>
      <w:sz w:val="21"/>
      <w:szCs w:val="24"/>
    </w:rPr>
  </w:style>
  <w:style w:type="paragraph" w:styleId="24">
    <w:name w:val="List Paragraph"/>
    <w:basedOn w:val="1"/>
    <w:qFormat/>
    <w:uiPriority w:val="34"/>
    <w:pPr>
      <w:ind w:firstLine="420" w:firstLineChars="200"/>
    </w:pPr>
  </w:style>
  <w:style w:type="paragraph" w:customStyle="1" w:styleId="25">
    <w:name w:val="前言、引言标题"/>
    <w:next w:val="1"/>
    <w:qFormat/>
    <w:uiPriority w:val="0"/>
    <w:pPr>
      <w:numPr>
        <w:ilvl w:val="0"/>
        <w:numId w:val="1"/>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26">
    <w:name w:val="章标题"/>
    <w:next w:val="13"/>
    <w:qFormat/>
    <w:uiPriority w:val="0"/>
    <w:pPr>
      <w:numPr>
        <w:ilvl w:val="1"/>
        <w:numId w:val="1"/>
      </w:numPr>
      <w:spacing w:beforeLines="50" w:afterLines="50"/>
      <w:jc w:val="both"/>
      <w:outlineLvl w:val="1"/>
    </w:pPr>
    <w:rPr>
      <w:rFonts w:ascii="黑体" w:hAnsi="Times New Roman" w:eastAsia="黑体" w:cs="Times New Roman"/>
      <w:sz w:val="21"/>
      <w:lang w:val="en-US" w:eastAsia="zh-CN" w:bidi="ar-SA"/>
    </w:rPr>
  </w:style>
  <w:style w:type="paragraph" w:customStyle="1" w:styleId="27">
    <w:name w:val="一级条标题"/>
    <w:next w:val="13"/>
    <w:link w:val="36"/>
    <w:qFormat/>
    <w:uiPriority w:val="0"/>
    <w:pPr>
      <w:numPr>
        <w:ilvl w:val="2"/>
        <w:numId w:val="1"/>
      </w:numPr>
      <w:outlineLvl w:val="2"/>
    </w:pPr>
    <w:rPr>
      <w:rFonts w:ascii="Times New Roman" w:hAnsi="Times New Roman" w:eastAsia="黑体" w:cs="Times New Roman"/>
      <w:sz w:val="21"/>
      <w:lang w:val="en-US" w:eastAsia="zh-CN" w:bidi="ar-SA"/>
    </w:rPr>
  </w:style>
  <w:style w:type="paragraph" w:customStyle="1" w:styleId="28">
    <w:name w:val="二级条标题"/>
    <w:basedOn w:val="27"/>
    <w:next w:val="13"/>
    <w:link w:val="35"/>
    <w:qFormat/>
    <w:uiPriority w:val="0"/>
    <w:pPr>
      <w:numPr>
        <w:ilvl w:val="3"/>
      </w:numPr>
      <w:outlineLvl w:val="3"/>
    </w:pPr>
  </w:style>
  <w:style w:type="paragraph" w:customStyle="1" w:styleId="29">
    <w:name w:val="三级条标题"/>
    <w:basedOn w:val="28"/>
    <w:next w:val="13"/>
    <w:link w:val="34"/>
    <w:qFormat/>
    <w:uiPriority w:val="0"/>
    <w:pPr>
      <w:numPr>
        <w:ilvl w:val="4"/>
      </w:numPr>
      <w:outlineLvl w:val="4"/>
    </w:pPr>
  </w:style>
  <w:style w:type="paragraph" w:customStyle="1" w:styleId="30">
    <w:name w:val="四级条标题"/>
    <w:basedOn w:val="29"/>
    <w:next w:val="13"/>
    <w:link w:val="32"/>
    <w:qFormat/>
    <w:uiPriority w:val="0"/>
    <w:pPr>
      <w:numPr>
        <w:ilvl w:val="5"/>
      </w:numPr>
      <w:outlineLvl w:val="5"/>
    </w:pPr>
  </w:style>
  <w:style w:type="paragraph" w:customStyle="1" w:styleId="31">
    <w:name w:val="五级条标题"/>
    <w:basedOn w:val="30"/>
    <w:next w:val="13"/>
    <w:qFormat/>
    <w:uiPriority w:val="0"/>
    <w:pPr>
      <w:numPr>
        <w:ilvl w:val="6"/>
      </w:numPr>
      <w:ind w:left="3300" w:hanging="420"/>
      <w:outlineLvl w:val="6"/>
    </w:pPr>
  </w:style>
  <w:style w:type="character" w:customStyle="1" w:styleId="32">
    <w:name w:val="四级条标题 Char"/>
    <w:basedOn w:val="9"/>
    <w:link w:val="30"/>
    <w:qFormat/>
    <w:uiPriority w:val="0"/>
    <w:rPr>
      <w:rFonts w:eastAsia="黑体"/>
      <w:sz w:val="21"/>
    </w:rPr>
  </w:style>
  <w:style w:type="paragraph" w:customStyle="1" w:styleId="33">
    <w:name w:val="列项——（一级）"/>
    <w:qFormat/>
    <w:uiPriority w:val="0"/>
    <w:pPr>
      <w:widowControl w:val="0"/>
      <w:numPr>
        <w:ilvl w:val="0"/>
        <w:numId w:val="2"/>
      </w:numPr>
      <w:tabs>
        <w:tab w:val="left" w:pos="854"/>
        <w:tab w:val="clear" w:pos="1140"/>
      </w:tabs>
      <w:ind w:left="200" w:leftChars="200" w:hanging="200" w:hangingChars="200"/>
      <w:jc w:val="both"/>
    </w:pPr>
    <w:rPr>
      <w:rFonts w:ascii="宋体" w:hAnsi="Times New Roman" w:eastAsia="宋体" w:cs="Times New Roman"/>
      <w:sz w:val="21"/>
      <w:lang w:val="en-US" w:eastAsia="zh-CN" w:bidi="ar-SA"/>
    </w:rPr>
  </w:style>
  <w:style w:type="character" w:customStyle="1" w:styleId="34">
    <w:name w:val="三级条标题 Char"/>
    <w:basedOn w:val="9"/>
    <w:link w:val="29"/>
    <w:qFormat/>
    <w:uiPriority w:val="0"/>
    <w:rPr>
      <w:rFonts w:eastAsia="黑体"/>
      <w:sz w:val="21"/>
    </w:rPr>
  </w:style>
  <w:style w:type="character" w:customStyle="1" w:styleId="35">
    <w:name w:val="二级条标题 Char"/>
    <w:basedOn w:val="9"/>
    <w:link w:val="28"/>
    <w:qFormat/>
    <w:uiPriority w:val="0"/>
    <w:rPr>
      <w:rFonts w:eastAsia="黑体"/>
      <w:sz w:val="21"/>
    </w:rPr>
  </w:style>
  <w:style w:type="character" w:customStyle="1" w:styleId="36">
    <w:name w:val="一级条标题 Char"/>
    <w:basedOn w:val="9"/>
    <w:link w:val="27"/>
    <w:qFormat/>
    <w:uiPriority w:val="0"/>
    <w:rPr>
      <w:rFonts w:eastAsia="黑体"/>
      <w:sz w:val="21"/>
    </w:rPr>
  </w:style>
  <w:style w:type="paragraph" w:customStyle="1" w:styleId="37">
    <w:name w:val="字母编号列项（一级）"/>
    <w:qFormat/>
    <w:uiPriority w:val="0"/>
    <w:pPr>
      <w:ind w:left="840" w:leftChars="200" w:hanging="420" w:hangingChars="200"/>
      <w:jc w:val="both"/>
    </w:pPr>
    <w:rPr>
      <w:rFonts w:ascii="宋体" w:hAnsi="Times New Roman" w:eastAsia="宋体" w:cs="Times New Roman"/>
      <w:sz w:val="21"/>
      <w:lang w:val="en-US" w:eastAsia="zh-CN" w:bidi="ar-SA"/>
    </w:rPr>
  </w:style>
  <w:style w:type="paragraph" w:customStyle="1" w:styleId="38">
    <w:name w:val="封面正文"/>
    <w:qFormat/>
    <w:uiPriority w:val="0"/>
    <w:pPr>
      <w:jc w:val="both"/>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95400A3-DFE4-42BF-84EF-968859B2B42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1530</Words>
  <Characters>8721</Characters>
  <Lines>72</Lines>
  <Paragraphs>20</Paragraphs>
  <TotalTime>12</TotalTime>
  <ScaleCrop>false</ScaleCrop>
  <LinksUpToDate>false</LinksUpToDate>
  <CharactersWithSpaces>10231</CharactersWithSpaces>
  <Application>WPS Office_10.8.2.7058_F1E327BC-269C-435d-A152-05C5408002CA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2022-07-19T03:30:00Z</dcterms:created>
  <dc:creator>admin</dc:creator>
  <cp:lastModifiedBy>胡定钢</cp:lastModifiedBy>
  <cp:lastPrinted>2021-11-25T06:27:00Z</cp:lastPrinted>
  <dcterms:modified xsi:type="dcterms:W3CDTF">2022-07-19T07:04:19Z</dcterms:modified>
  <dc:title>《插芯门锁》编制说明_x000b_（征求意见稿）</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2052-10.8.2.7058</vt:lpwstr>
  </property>
</Properties>
</file>