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A9E" w:rsidRDefault="00D81239">
      <w:pPr>
        <w:autoSpaceDE w:val="0"/>
        <w:autoSpaceDN w:val="0"/>
        <w:adjustRightInd w:val="0"/>
        <w:spacing w:line="360" w:lineRule="auto"/>
        <w:jc w:val="left"/>
        <w:outlineLvl w:val="0"/>
        <w:rPr>
          <w:rFonts w:ascii="黑体" w:eastAsia="黑体" w:hAnsi="黑体" w:cs="黑体"/>
          <w:bCs/>
          <w:kern w:val="0"/>
          <w:szCs w:val="21"/>
        </w:rPr>
      </w:pPr>
      <w:bookmarkStart w:id="0" w:name="SectionMark0"/>
      <w:r>
        <w:rPr>
          <w:rFonts w:ascii="黑体" w:eastAsia="黑体" w:hAnsi="黑体" w:cs="黑体" w:hint="eastAsia"/>
          <w:bCs/>
          <w:kern w:val="0"/>
          <w:szCs w:val="21"/>
        </w:rPr>
        <w:t xml:space="preserve">ICS                </w:t>
      </w:r>
    </w:p>
    <w:p w:rsidR="00E54A9E" w:rsidRDefault="00D81239">
      <w:pPr>
        <w:pStyle w:val="affc"/>
        <w:framePr w:w="1657" w:h="1389" w:hRule="exact" w:hSpace="181" w:vSpace="181" w:wrap="around" w:vAnchor="page" w:hAnchor="page" w:x="8863" w:y="1038"/>
        <w:spacing w:before="156" w:after="156"/>
        <w:ind w:rightChars="252" w:right="529"/>
      </w:pPr>
      <w:r>
        <w:rPr>
          <w:rFonts w:hint="eastAsia"/>
        </w:rPr>
        <w:t>T</w:t>
      </w:r>
    </w:p>
    <w:p w:rsidR="00E54A9E" w:rsidRDefault="00D81239">
      <w:pPr>
        <w:autoSpaceDE w:val="0"/>
        <w:autoSpaceDN w:val="0"/>
        <w:adjustRightInd w:val="0"/>
        <w:spacing w:line="360" w:lineRule="auto"/>
        <w:jc w:val="left"/>
        <w:outlineLvl w:val="0"/>
        <w:rPr>
          <w:rFonts w:ascii="黑体" w:eastAsia="黑体" w:hAnsi="黑体" w:cs="黑体"/>
          <w:bCs/>
          <w:kern w:val="0"/>
          <w:sz w:val="18"/>
          <w:szCs w:val="18"/>
        </w:rPr>
      </w:pPr>
      <w:r>
        <w:rPr>
          <w:rFonts w:ascii="黑体" w:eastAsia="黑体" w:hAnsi="黑体" w:cs="黑体" w:hint="eastAsia"/>
          <w:bCs/>
          <w:kern w:val="0"/>
          <w:szCs w:val="21"/>
        </w:rPr>
        <w:t>Y</w:t>
      </w:r>
    </w:p>
    <w:p w:rsidR="00E54A9E" w:rsidRDefault="00D81239">
      <w:pPr>
        <w:pStyle w:val="affd"/>
        <w:framePr w:w="9251" w:h="624" w:hRule="exact" w:hSpace="181" w:vSpace="181" w:wrap="around" w:hAnchor="page" w:x="1434" w:y="2807"/>
        <w:jc w:val="center"/>
        <w:rPr>
          <w:sz w:val="44"/>
        </w:rPr>
      </w:pPr>
      <w:r>
        <w:rPr>
          <w:rFonts w:hint="eastAsia"/>
          <w:sz w:val="44"/>
        </w:rPr>
        <w:t>中国五金制品协会团体标准</w:t>
      </w:r>
    </w:p>
    <w:p w:rsidR="00E54A9E" w:rsidRDefault="00E54A9E">
      <w:pPr>
        <w:autoSpaceDE w:val="0"/>
        <w:autoSpaceDN w:val="0"/>
        <w:adjustRightInd w:val="0"/>
        <w:spacing w:line="360" w:lineRule="auto"/>
        <w:ind w:firstLineChars="1950" w:firstLine="5460"/>
        <w:jc w:val="left"/>
        <w:outlineLvl w:val="0"/>
        <w:rPr>
          <w:rFonts w:ascii="黑体" w:eastAsia="黑体" w:hAnsi="黑体" w:cs="AdobeHeitiStd-Regular"/>
          <w:bCs/>
          <w:kern w:val="0"/>
          <w:sz w:val="28"/>
          <w:szCs w:val="28"/>
        </w:rPr>
      </w:pPr>
    </w:p>
    <w:p w:rsidR="00E54A9E" w:rsidRDefault="00D81239">
      <w:pPr>
        <w:autoSpaceDE w:val="0"/>
        <w:autoSpaceDN w:val="0"/>
        <w:adjustRightInd w:val="0"/>
        <w:spacing w:line="360" w:lineRule="auto"/>
        <w:ind w:firstLineChars="2350" w:firstLine="6580"/>
        <w:jc w:val="left"/>
        <w:outlineLvl w:val="0"/>
        <w:rPr>
          <w:rFonts w:ascii="黑体" w:eastAsia="黑体" w:hAnsi="黑体" w:cs="AdobeHeitiStd-Regular"/>
          <w:bCs/>
          <w:kern w:val="0"/>
          <w:sz w:val="28"/>
          <w:szCs w:val="28"/>
        </w:rPr>
      </w:pPr>
      <w:r>
        <w:rPr>
          <w:rFonts w:ascii="黑体" w:eastAsia="黑体" w:hAnsi="黑体" w:cs="AdobeHeitiStd-Regular"/>
          <w:bCs/>
          <w:kern w:val="0"/>
          <w:sz w:val="28"/>
          <w:szCs w:val="28"/>
        </w:rPr>
        <w:t>T/CNHA</w:t>
      </w:r>
      <w:r>
        <w:rPr>
          <w:rFonts w:ascii="黑体" w:eastAsia="黑体" w:hAnsi="黑体" w:cs="AdobeHeitiStd-Regular" w:hint="eastAsia"/>
          <w:bCs/>
          <w:kern w:val="0"/>
          <w:sz w:val="28"/>
          <w:szCs w:val="28"/>
        </w:rPr>
        <w:t xml:space="preserve">  XXXX—XXXX</w:t>
      </w:r>
    </w:p>
    <w:p w:rsidR="00E54A9E" w:rsidRDefault="00D81239">
      <w:pPr>
        <w:autoSpaceDE w:val="0"/>
        <w:autoSpaceDN w:val="0"/>
        <w:adjustRightInd w:val="0"/>
        <w:spacing w:line="360" w:lineRule="auto"/>
        <w:jc w:val="left"/>
        <w:outlineLvl w:val="0"/>
        <w:rPr>
          <w:rFonts w:ascii="宋体" w:hAnsi="宋体" w:cs="AdobeHeitiStd-Regular"/>
          <w:kern w:val="0"/>
          <w:sz w:val="28"/>
          <w:szCs w:val="28"/>
          <w:u w:val="single"/>
        </w:rPr>
      </w:pPr>
      <w:r>
        <w:rPr>
          <w:rFonts w:ascii="宋体" w:hAnsi="宋体" w:cs="AdobeHeitiStd-Regular" w:hint="eastAsia"/>
          <w:kern w:val="0"/>
          <w:sz w:val="28"/>
          <w:szCs w:val="28"/>
          <w:u w:val="single"/>
        </w:rPr>
        <w:t xml:space="preserve">                                                                     </w:t>
      </w:r>
    </w:p>
    <w:p w:rsidR="00E54A9E" w:rsidRDefault="00D81239">
      <w:pPr>
        <w:autoSpaceDE w:val="0"/>
        <w:autoSpaceDN w:val="0"/>
        <w:adjustRightInd w:val="0"/>
        <w:spacing w:line="360" w:lineRule="auto"/>
        <w:jc w:val="left"/>
        <w:outlineLvl w:val="0"/>
        <w:rPr>
          <w:rFonts w:ascii="宋体" w:hAnsi="宋体" w:cs="AdobeHeitiStd-Regular"/>
          <w:kern w:val="0"/>
          <w:sz w:val="28"/>
          <w:szCs w:val="28"/>
        </w:rPr>
      </w:pPr>
      <w:r>
        <w:rPr>
          <w:rFonts w:ascii="宋体" w:hAnsi="宋体" w:cs="AdobeHeitiStd-Regular" w:hint="eastAsia"/>
          <w:kern w:val="0"/>
          <w:sz w:val="28"/>
          <w:szCs w:val="28"/>
        </w:rPr>
        <w:t xml:space="preserve">           </w:t>
      </w:r>
    </w:p>
    <w:p w:rsidR="00E54A9E" w:rsidRDefault="00D81239">
      <w:pPr>
        <w:autoSpaceDE w:val="0"/>
        <w:autoSpaceDN w:val="0"/>
        <w:adjustRightInd w:val="0"/>
        <w:spacing w:line="360" w:lineRule="auto"/>
        <w:jc w:val="center"/>
        <w:rPr>
          <w:rFonts w:ascii="宋体" w:hAnsi="宋体"/>
          <w:szCs w:val="21"/>
        </w:rPr>
      </w:pPr>
      <w:r>
        <w:rPr>
          <w:rFonts w:ascii="黑体" w:eastAsia="黑体" w:hAnsi="黑体" w:cs="经典平黑简" w:hint="eastAsia"/>
          <w:b/>
          <w:bCs/>
          <w:sz w:val="52"/>
          <w:szCs w:val="52"/>
        </w:rPr>
        <w:t xml:space="preserve"> </w:t>
      </w:r>
    </w:p>
    <w:p w:rsidR="00900FA1" w:rsidRDefault="00EE180D" w:rsidP="00900FA1">
      <w:pPr>
        <w:pStyle w:val="afffa"/>
        <w:framePr w:wrap="around"/>
        <w:rPr>
          <w:sz w:val="48"/>
          <w:szCs w:val="48"/>
        </w:rPr>
      </w:pPr>
      <w:r w:rsidRPr="00EE180D">
        <w:rPr>
          <w:rFonts w:hint="eastAsia"/>
          <w:sz w:val="48"/>
          <w:szCs w:val="48"/>
        </w:rPr>
        <w:t>集中采购及类似用途厨房电器质量技术要求 集成水槽</w:t>
      </w:r>
    </w:p>
    <w:p w:rsidR="00E54A9E" w:rsidRPr="00C55833" w:rsidRDefault="00900FA1" w:rsidP="00C55833">
      <w:pPr>
        <w:pStyle w:val="afffa"/>
        <w:framePr w:wrap="around"/>
        <w:rPr>
          <w:sz w:val="48"/>
          <w:szCs w:val="48"/>
        </w:rPr>
      </w:pPr>
      <w:r w:rsidRPr="00900FA1">
        <w:rPr>
          <w:rFonts w:ascii="微软雅黑" w:hAnsi="微软雅黑"/>
          <w:sz w:val="23"/>
          <w:szCs w:val="23"/>
          <w:shd w:val="clear" w:color="auto" w:fill="FFFFFF"/>
        </w:rPr>
        <w:t>Technical requirements for the quality of kitchen appliances for centralized procurement and similar purposes</w:t>
      </w:r>
      <w:r w:rsidR="00D81239" w:rsidRPr="00D81239">
        <w:rPr>
          <w:rFonts w:ascii="微软雅黑" w:hAnsi="微软雅黑"/>
          <w:sz w:val="23"/>
          <w:szCs w:val="23"/>
          <w:shd w:val="clear" w:color="auto" w:fill="FFFFFF"/>
        </w:rPr>
        <w:t xml:space="preserve"> </w:t>
      </w:r>
      <w:r w:rsidR="00BE7ADB">
        <w:rPr>
          <w:rFonts w:ascii="微软雅黑" w:hAnsi="微软雅黑" w:hint="eastAsia"/>
          <w:sz w:val="23"/>
          <w:szCs w:val="23"/>
          <w:shd w:val="clear" w:color="auto" w:fill="FFFFFF"/>
        </w:rPr>
        <w:t>—</w:t>
      </w:r>
      <w:r w:rsidRPr="00900FA1">
        <w:rPr>
          <w:rFonts w:ascii="微软雅黑" w:hAnsi="微软雅黑"/>
          <w:sz w:val="23"/>
          <w:szCs w:val="23"/>
          <w:shd w:val="clear" w:color="auto" w:fill="FFFFFF"/>
        </w:rPr>
        <w:t>Integrated sink</w:t>
      </w:r>
      <w:r w:rsidR="00DA1680">
        <w:rPr>
          <w:rFonts w:hint="eastAsia"/>
          <w:sz w:val="24"/>
          <w:szCs w:val="24"/>
        </w:rPr>
        <w:t>（征求意见稿</w:t>
      </w:r>
      <w:r w:rsidR="00D81239" w:rsidRPr="00C119AE">
        <w:rPr>
          <w:rFonts w:hint="eastAsia"/>
          <w:sz w:val="24"/>
          <w:szCs w:val="24"/>
        </w:rPr>
        <w:t>）</w:t>
      </w:r>
    </w:p>
    <w:p w:rsidR="00E54A9E" w:rsidRDefault="00E54A9E">
      <w:pPr>
        <w:pStyle w:val="afffa"/>
        <w:framePr w:wrap="around"/>
        <w:rPr>
          <w:sz w:val="48"/>
          <w:szCs w:val="48"/>
        </w:rPr>
      </w:pPr>
    </w:p>
    <w:p w:rsidR="00E54A9E" w:rsidRDefault="00392688">
      <w:pPr>
        <w:autoSpaceDE w:val="0"/>
        <w:autoSpaceDN w:val="0"/>
        <w:adjustRightInd w:val="0"/>
        <w:spacing w:line="360" w:lineRule="auto"/>
        <w:ind w:firstLineChars="150" w:firstLine="420"/>
        <w:jc w:val="left"/>
        <w:rPr>
          <w:rFonts w:ascii="黑体" w:eastAsia="黑体" w:hAnsi="黑体" w:cs="黑体"/>
          <w:kern w:val="0"/>
          <w:sz w:val="28"/>
          <w:szCs w:val="28"/>
          <w:u w:val="single"/>
        </w:rPr>
      </w:pPr>
      <w:r>
        <w:rPr>
          <w:rFonts w:ascii="黑体" w:eastAsia="黑体" w:hAnsi="黑体" w:cs="黑体" w:hint="eastAsia"/>
          <w:kern w:val="0"/>
          <w:sz w:val="28"/>
          <w:szCs w:val="28"/>
          <w:u w:val="single"/>
        </w:rPr>
        <w:t>2022</w:t>
      </w:r>
      <w:r w:rsidR="00D81239">
        <w:rPr>
          <w:rFonts w:ascii="黑体" w:eastAsia="黑体" w:hAnsi="黑体" w:cs="黑体" w:hint="eastAsia"/>
          <w:kern w:val="0"/>
          <w:sz w:val="28"/>
          <w:szCs w:val="28"/>
          <w:u w:val="single"/>
        </w:rPr>
        <w:t>-xx-xx</w:t>
      </w:r>
      <w:r w:rsidR="00D81239">
        <w:rPr>
          <w:rFonts w:ascii="黑体" w:eastAsia="黑体" w:hAnsi="黑体" w:cs="黑体" w:hint="eastAsia"/>
          <w:bCs/>
          <w:kern w:val="0"/>
          <w:sz w:val="28"/>
          <w:szCs w:val="28"/>
          <w:u w:val="single"/>
        </w:rPr>
        <w:t>发布</w:t>
      </w:r>
      <w:r w:rsidR="00D81239">
        <w:rPr>
          <w:rFonts w:ascii="黑体" w:eastAsia="黑体" w:hAnsi="黑体" w:cs="黑体" w:hint="eastAsia"/>
          <w:kern w:val="0"/>
          <w:sz w:val="24"/>
          <w:u w:val="single"/>
        </w:rPr>
        <w:t xml:space="preserve">                                   </w:t>
      </w:r>
      <w:r>
        <w:rPr>
          <w:rFonts w:ascii="黑体" w:eastAsia="黑体" w:hAnsi="黑体" w:cs="黑体" w:hint="eastAsia"/>
          <w:kern w:val="0"/>
          <w:sz w:val="28"/>
          <w:szCs w:val="28"/>
          <w:u w:val="single"/>
        </w:rPr>
        <w:t>2022</w:t>
      </w:r>
      <w:r w:rsidR="00D81239">
        <w:rPr>
          <w:rFonts w:ascii="黑体" w:eastAsia="黑体" w:hAnsi="黑体" w:cs="黑体" w:hint="eastAsia"/>
          <w:kern w:val="0"/>
          <w:sz w:val="28"/>
          <w:szCs w:val="28"/>
          <w:u w:val="single"/>
        </w:rPr>
        <w:t>-xx-xx</w:t>
      </w:r>
      <w:r w:rsidR="00D81239">
        <w:rPr>
          <w:rFonts w:ascii="黑体" w:eastAsia="黑体" w:hAnsi="黑体" w:cs="黑体" w:hint="eastAsia"/>
          <w:bCs/>
          <w:kern w:val="0"/>
          <w:sz w:val="28"/>
          <w:szCs w:val="28"/>
          <w:u w:val="single"/>
        </w:rPr>
        <w:t>实施</w:t>
      </w:r>
    </w:p>
    <w:p w:rsidR="00E54A9E" w:rsidRDefault="00E54A9E">
      <w:pPr>
        <w:autoSpaceDE w:val="0"/>
        <w:autoSpaceDN w:val="0"/>
        <w:adjustRightInd w:val="0"/>
        <w:spacing w:line="360" w:lineRule="auto"/>
        <w:ind w:firstLineChars="150" w:firstLine="361"/>
        <w:jc w:val="left"/>
        <w:rPr>
          <w:rFonts w:ascii="黑体" w:eastAsia="黑体" w:hAnsi="黑体" w:cs="黑体"/>
          <w:b/>
          <w:kern w:val="0"/>
          <w:sz w:val="24"/>
          <w:u w:val="single"/>
        </w:rPr>
      </w:pPr>
    </w:p>
    <w:p w:rsidR="00E54A9E" w:rsidRDefault="00D81239">
      <w:pPr>
        <w:pStyle w:val="afff7"/>
        <w:framePr w:wrap="around" w:vAnchor="page" w:hAnchor="page" w:x="2184" w:y="14801"/>
        <w:spacing w:line="276" w:lineRule="auto"/>
        <w:rPr>
          <w:rFonts w:ascii="黑体" w:eastAsia="黑体" w:hAnsi="黑体" w:cs="黑体"/>
          <w:szCs w:val="28"/>
        </w:rPr>
      </w:pPr>
      <w:r>
        <w:rPr>
          <w:rFonts w:ascii="黑体" w:eastAsia="黑体" w:hAnsi="黑体" w:cs="黑体" w:hint="eastAsia"/>
          <w:sz w:val="28"/>
          <w:szCs w:val="28"/>
        </w:rPr>
        <w:t>中 国 五 金 制 品 协 会     发 布</w:t>
      </w:r>
    </w:p>
    <w:p w:rsidR="00E54A9E" w:rsidRDefault="00E54A9E">
      <w:pPr>
        <w:framePr w:w="7433" w:h="585" w:hRule="exact" w:hSpace="180" w:vSpace="180" w:wrap="around" w:vAnchor="page" w:hAnchor="page" w:x="2184" w:y="14801" w:anchorLock="1"/>
        <w:widowControl/>
        <w:jc w:val="center"/>
        <w:rPr>
          <w:kern w:val="0"/>
          <w:sz w:val="20"/>
          <w:szCs w:val="20"/>
        </w:rPr>
      </w:pPr>
    </w:p>
    <w:p w:rsidR="00E54A9E" w:rsidRDefault="00E54A9E" w:rsidP="00D81239">
      <w:pPr>
        <w:pStyle w:val="afff7"/>
        <w:framePr w:wrap="around" w:vAnchor="page" w:hAnchor="page" w:x="2184" w:y="14801"/>
        <w:spacing w:line="276" w:lineRule="auto"/>
        <w:ind w:firstLineChars="200" w:firstLine="843"/>
        <w:rPr>
          <w:rFonts w:ascii="黑体" w:eastAsia="黑体" w:hAnsi="黑体" w:cs="黑体"/>
          <w:sz w:val="28"/>
          <w:szCs w:val="28"/>
        </w:rPr>
        <w:sectPr w:rsidR="00E54A9E">
          <w:headerReference w:type="even" r:id="rId9"/>
          <w:headerReference w:type="default" r:id="rId10"/>
          <w:footerReference w:type="even" r:id="rId11"/>
          <w:footerReference w:type="default" r:id="rId12"/>
          <w:headerReference w:type="first" r:id="rId13"/>
          <w:footerReference w:type="first" r:id="rId14"/>
          <w:pgSz w:w="11907" w:h="16839"/>
          <w:pgMar w:top="624" w:right="1134" w:bottom="312" w:left="1418" w:header="1418" w:footer="851" w:gutter="0"/>
          <w:pgNumType w:fmt="upperRoman" w:start="2"/>
          <w:cols w:space="425"/>
          <w:titlePg/>
          <w:docGrid w:type="lines" w:linePitch="312"/>
        </w:sectPr>
      </w:pPr>
    </w:p>
    <w:p w:rsidR="00E54A9E" w:rsidRDefault="00E54A9E">
      <w:pPr>
        <w:pStyle w:val="affff"/>
        <w:jc w:val="left"/>
      </w:pPr>
    </w:p>
    <w:p w:rsidR="00E54A9E" w:rsidRDefault="00E54A9E"/>
    <w:p w:rsidR="00E54A9E" w:rsidRDefault="00D81239" w:rsidP="004426E5">
      <w:pPr>
        <w:pStyle w:val="TOC1"/>
        <w:spacing w:afterLines="100"/>
        <w:jc w:val="center"/>
        <w:rPr>
          <w:rFonts w:ascii="黑体" w:eastAsia="黑体" w:hAnsi="黑体"/>
          <w:color w:val="auto"/>
        </w:rPr>
      </w:pPr>
      <w:bookmarkStart w:id="1" w:name="_Toc181169319"/>
      <w:bookmarkStart w:id="2" w:name="_Toc181173303"/>
      <w:bookmarkStart w:id="3" w:name="_Toc181167466"/>
      <w:bookmarkStart w:id="4" w:name="_Toc181072616"/>
      <w:bookmarkStart w:id="5" w:name="SectionMark4"/>
      <w:bookmarkEnd w:id="0"/>
      <w:r>
        <w:rPr>
          <w:rFonts w:ascii="黑体" w:eastAsia="黑体" w:hAnsi="黑体" w:cstheme="majorEastAsia" w:hint="eastAsia"/>
          <w:b w:val="0"/>
          <w:color w:val="auto"/>
          <w:kern w:val="2"/>
          <w:sz w:val="32"/>
          <w:szCs w:val="32"/>
          <w:lang w:val="zh-CN"/>
        </w:rPr>
        <w:t>目</w:t>
      </w:r>
      <w:r>
        <w:rPr>
          <w:rFonts w:ascii="黑体" w:eastAsia="黑体" w:hAnsi="黑体" w:hint="eastAsia"/>
          <w:b w:val="0"/>
          <w:color w:val="auto"/>
          <w:sz w:val="32"/>
          <w:szCs w:val="32"/>
          <w:lang w:val="zh-CN"/>
        </w:rPr>
        <w:t xml:space="preserve"> 次</w:t>
      </w:r>
    </w:p>
    <w:p w:rsidR="00E54A9E" w:rsidRDefault="00EB6CA4">
      <w:pPr>
        <w:pStyle w:val="10"/>
        <w:tabs>
          <w:tab w:val="right" w:leader="dot" w:pos="9345"/>
        </w:tabs>
        <w:rPr>
          <w:rStyle w:val="aff9"/>
          <w:rFonts w:asciiTheme="minorEastAsia" w:eastAsiaTheme="minorEastAsia" w:hAnsiTheme="minorEastAsia"/>
        </w:rPr>
      </w:pPr>
      <w:r>
        <w:rPr>
          <w:rStyle w:val="aff9"/>
          <w:rFonts w:asciiTheme="minorEastAsia" w:eastAsiaTheme="minorEastAsia" w:hAnsiTheme="minorEastAsia"/>
        </w:rPr>
        <w:fldChar w:fldCharType="begin"/>
      </w:r>
      <w:r w:rsidR="00D81239">
        <w:rPr>
          <w:rStyle w:val="aff9"/>
          <w:rFonts w:asciiTheme="minorEastAsia" w:eastAsiaTheme="minorEastAsia" w:hAnsiTheme="minorEastAsia"/>
        </w:rPr>
        <w:instrText xml:space="preserve"> TOC \o "1-3" \h \z \u </w:instrText>
      </w:r>
      <w:r>
        <w:rPr>
          <w:rStyle w:val="aff9"/>
          <w:rFonts w:asciiTheme="minorEastAsia" w:eastAsiaTheme="minorEastAsia" w:hAnsiTheme="minorEastAsia"/>
        </w:rPr>
        <w:fldChar w:fldCharType="separate"/>
      </w:r>
      <w:hyperlink w:anchor="_Toc476314825" w:history="1">
        <w:r w:rsidR="00D81239">
          <w:rPr>
            <w:rStyle w:val="aff9"/>
            <w:rFonts w:asciiTheme="minorEastAsia" w:eastAsiaTheme="minorEastAsia" w:hAnsiTheme="minorEastAsia" w:hint="eastAsia"/>
          </w:rPr>
          <w:t>前言</w:t>
        </w:r>
        <w:r w:rsidR="00D81239">
          <w:rPr>
            <w:rFonts w:hint="eastAsia"/>
          </w:rPr>
          <w:t>...................................................................................</w:t>
        </w:r>
        <w:r>
          <w:rPr>
            <w:rStyle w:val="aff9"/>
            <w:rFonts w:asciiTheme="minorEastAsia" w:eastAsiaTheme="minorEastAsia" w:hAnsiTheme="minorEastAsia"/>
          </w:rPr>
          <w:fldChar w:fldCharType="begin"/>
        </w:r>
        <w:r w:rsidR="00D81239">
          <w:rPr>
            <w:rStyle w:val="aff9"/>
            <w:rFonts w:asciiTheme="minorEastAsia" w:eastAsiaTheme="minorEastAsia" w:hAnsiTheme="minorEastAsia"/>
          </w:rPr>
          <w:instrText xml:space="preserve"> PAGEREF _Toc476314825 \h </w:instrText>
        </w:r>
        <w:r>
          <w:rPr>
            <w:rStyle w:val="aff9"/>
            <w:rFonts w:asciiTheme="minorEastAsia" w:eastAsiaTheme="minorEastAsia" w:hAnsiTheme="minorEastAsia"/>
          </w:rPr>
        </w:r>
        <w:r>
          <w:rPr>
            <w:rStyle w:val="aff9"/>
            <w:rFonts w:asciiTheme="minorEastAsia" w:eastAsiaTheme="minorEastAsia" w:hAnsiTheme="minorEastAsia"/>
          </w:rPr>
          <w:fldChar w:fldCharType="separate"/>
        </w:r>
        <w:r w:rsidR="0092579F">
          <w:rPr>
            <w:rStyle w:val="aff9"/>
            <w:rFonts w:asciiTheme="minorEastAsia" w:eastAsiaTheme="minorEastAsia" w:hAnsiTheme="minorEastAsia"/>
            <w:noProof/>
          </w:rPr>
          <w:t>II</w:t>
        </w:r>
        <w:r>
          <w:rPr>
            <w:rStyle w:val="aff9"/>
            <w:rFonts w:asciiTheme="minorEastAsia" w:eastAsiaTheme="minorEastAsia" w:hAnsiTheme="minorEastAsia"/>
          </w:rPr>
          <w:fldChar w:fldCharType="end"/>
        </w:r>
      </w:hyperlink>
    </w:p>
    <w:p w:rsidR="00E54A9E" w:rsidRDefault="00EB6CA4">
      <w:pPr>
        <w:pStyle w:val="20"/>
        <w:tabs>
          <w:tab w:val="right" w:leader="dot" w:pos="9345"/>
        </w:tabs>
        <w:rPr>
          <w:rStyle w:val="aff9"/>
          <w:rFonts w:asciiTheme="minorEastAsia" w:eastAsiaTheme="minorEastAsia" w:hAnsiTheme="minorEastAsia"/>
        </w:rPr>
      </w:pPr>
      <w:hyperlink w:anchor="_Toc476314827" w:history="1">
        <w:r w:rsidR="00D81239">
          <w:rPr>
            <w:rStyle w:val="aff9"/>
            <w:rFonts w:asciiTheme="minorEastAsia" w:eastAsiaTheme="minorEastAsia" w:hAnsiTheme="minorEastAsia"/>
          </w:rPr>
          <w:t>1</w:t>
        </w:r>
        <w:r w:rsidR="00D81239">
          <w:rPr>
            <w:rStyle w:val="aff9"/>
            <w:rFonts w:asciiTheme="minorEastAsia" w:eastAsiaTheme="minorEastAsia" w:hAnsiTheme="minorEastAsia" w:hint="eastAsia"/>
          </w:rPr>
          <w:t xml:space="preserve"> 范围</w:t>
        </w:r>
        <w:r w:rsidR="00D81239">
          <w:rPr>
            <w:rFonts w:hint="eastAsia"/>
          </w:rPr>
          <w:t>..................................................................................</w:t>
        </w:r>
        <w:r>
          <w:rPr>
            <w:rStyle w:val="aff9"/>
            <w:rFonts w:asciiTheme="minorEastAsia" w:eastAsiaTheme="minorEastAsia" w:hAnsiTheme="minorEastAsia"/>
          </w:rPr>
          <w:fldChar w:fldCharType="begin"/>
        </w:r>
        <w:r w:rsidR="00D81239">
          <w:rPr>
            <w:rStyle w:val="aff9"/>
            <w:rFonts w:asciiTheme="minorEastAsia" w:eastAsiaTheme="minorEastAsia" w:hAnsiTheme="minorEastAsia"/>
          </w:rPr>
          <w:instrText xml:space="preserve"> PAGEREF _Toc476314827 \h </w:instrText>
        </w:r>
        <w:r>
          <w:rPr>
            <w:rStyle w:val="aff9"/>
            <w:rFonts w:asciiTheme="minorEastAsia" w:eastAsiaTheme="minorEastAsia" w:hAnsiTheme="minorEastAsia"/>
          </w:rPr>
        </w:r>
        <w:r>
          <w:rPr>
            <w:rStyle w:val="aff9"/>
            <w:rFonts w:asciiTheme="minorEastAsia" w:eastAsiaTheme="minorEastAsia" w:hAnsiTheme="minorEastAsia"/>
          </w:rPr>
          <w:fldChar w:fldCharType="separate"/>
        </w:r>
        <w:r w:rsidR="0092579F">
          <w:rPr>
            <w:rStyle w:val="aff9"/>
            <w:rFonts w:asciiTheme="minorEastAsia" w:eastAsiaTheme="minorEastAsia" w:hAnsiTheme="minorEastAsia"/>
            <w:noProof/>
          </w:rPr>
          <w:t>1</w:t>
        </w:r>
        <w:r>
          <w:rPr>
            <w:rStyle w:val="aff9"/>
            <w:rFonts w:asciiTheme="minorEastAsia" w:eastAsiaTheme="minorEastAsia" w:hAnsiTheme="minorEastAsia"/>
          </w:rPr>
          <w:fldChar w:fldCharType="end"/>
        </w:r>
      </w:hyperlink>
    </w:p>
    <w:p w:rsidR="00E54A9E" w:rsidRDefault="00EB6CA4">
      <w:pPr>
        <w:pStyle w:val="20"/>
        <w:tabs>
          <w:tab w:val="right" w:leader="dot" w:pos="9345"/>
        </w:tabs>
        <w:rPr>
          <w:rStyle w:val="aff9"/>
          <w:rFonts w:asciiTheme="minorEastAsia" w:eastAsiaTheme="minorEastAsia" w:hAnsiTheme="minorEastAsia"/>
        </w:rPr>
      </w:pPr>
      <w:hyperlink w:anchor="_Toc476314828" w:history="1">
        <w:r w:rsidR="00D81239">
          <w:rPr>
            <w:rStyle w:val="aff9"/>
            <w:rFonts w:asciiTheme="minorEastAsia" w:eastAsiaTheme="minorEastAsia" w:hAnsiTheme="minorEastAsia"/>
          </w:rPr>
          <w:t>2</w:t>
        </w:r>
        <w:r w:rsidR="00D81239">
          <w:rPr>
            <w:rStyle w:val="aff9"/>
            <w:rFonts w:asciiTheme="minorEastAsia" w:eastAsiaTheme="minorEastAsia" w:hAnsiTheme="minorEastAsia" w:hint="eastAsia"/>
          </w:rPr>
          <w:t xml:space="preserve"> 规范性引用文件</w:t>
        </w:r>
        <w:r w:rsidR="00D81239">
          <w:rPr>
            <w:rFonts w:hint="eastAsia"/>
          </w:rPr>
          <w:t>........................................................................</w:t>
        </w:r>
        <w:r>
          <w:rPr>
            <w:rStyle w:val="aff9"/>
            <w:rFonts w:asciiTheme="minorEastAsia" w:eastAsiaTheme="minorEastAsia" w:hAnsiTheme="minorEastAsia"/>
          </w:rPr>
          <w:fldChar w:fldCharType="begin"/>
        </w:r>
        <w:r w:rsidR="00D81239">
          <w:rPr>
            <w:rStyle w:val="aff9"/>
            <w:rFonts w:asciiTheme="minorEastAsia" w:eastAsiaTheme="minorEastAsia" w:hAnsiTheme="minorEastAsia"/>
          </w:rPr>
          <w:instrText xml:space="preserve"> PAGEREF _Toc476314828 \h </w:instrText>
        </w:r>
        <w:r>
          <w:rPr>
            <w:rStyle w:val="aff9"/>
            <w:rFonts w:asciiTheme="minorEastAsia" w:eastAsiaTheme="minorEastAsia" w:hAnsiTheme="minorEastAsia"/>
          </w:rPr>
        </w:r>
        <w:r>
          <w:rPr>
            <w:rStyle w:val="aff9"/>
            <w:rFonts w:asciiTheme="minorEastAsia" w:eastAsiaTheme="minorEastAsia" w:hAnsiTheme="minorEastAsia"/>
          </w:rPr>
          <w:fldChar w:fldCharType="separate"/>
        </w:r>
        <w:r w:rsidR="0092579F">
          <w:rPr>
            <w:rStyle w:val="aff9"/>
            <w:rFonts w:asciiTheme="minorEastAsia" w:eastAsiaTheme="minorEastAsia" w:hAnsiTheme="minorEastAsia"/>
            <w:noProof/>
          </w:rPr>
          <w:t>1</w:t>
        </w:r>
        <w:r>
          <w:rPr>
            <w:rStyle w:val="aff9"/>
            <w:rFonts w:asciiTheme="minorEastAsia" w:eastAsiaTheme="minorEastAsia" w:hAnsiTheme="minorEastAsia"/>
          </w:rPr>
          <w:fldChar w:fldCharType="end"/>
        </w:r>
      </w:hyperlink>
    </w:p>
    <w:p w:rsidR="00E54A9E" w:rsidRDefault="00D81239">
      <w:pPr>
        <w:pStyle w:val="20"/>
        <w:tabs>
          <w:tab w:val="right" w:leader="dot" w:pos="9345"/>
        </w:tabs>
        <w:rPr>
          <w:rStyle w:val="aff9"/>
          <w:rFonts w:asciiTheme="minorEastAsia" w:eastAsiaTheme="minorEastAsia" w:hAnsiTheme="minorEastAsia"/>
        </w:rPr>
      </w:pPr>
      <w:r>
        <w:rPr>
          <w:rFonts w:hint="eastAsia"/>
        </w:rPr>
        <w:t>3 术语和定义............................................................................1</w:t>
      </w:r>
    </w:p>
    <w:p w:rsidR="00E54A9E" w:rsidRDefault="00EB6CA4">
      <w:pPr>
        <w:pStyle w:val="20"/>
        <w:tabs>
          <w:tab w:val="right" w:leader="dot" w:pos="9345"/>
        </w:tabs>
        <w:rPr>
          <w:rStyle w:val="aff9"/>
          <w:rFonts w:asciiTheme="minorEastAsia" w:eastAsiaTheme="minorEastAsia" w:hAnsiTheme="minorEastAsia"/>
        </w:rPr>
      </w:pPr>
      <w:hyperlink w:anchor="_Toc476314851" w:history="1">
        <w:r w:rsidR="00D81239" w:rsidRPr="007E2DB9">
          <w:t>4</w:t>
        </w:r>
        <w:r w:rsidR="00D81239" w:rsidRPr="007E2DB9">
          <w:rPr>
            <w:rFonts w:hint="eastAsia"/>
          </w:rPr>
          <w:t xml:space="preserve"> </w:t>
        </w:r>
        <w:r w:rsidR="00CF0AA8" w:rsidRPr="007E2DB9">
          <w:rPr>
            <w:rFonts w:hint="eastAsia"/>
          </w:rPr>
          <w:t xml:space="preserve">产品质量级. </w:t>
        </w:r>
        <w:r w:rsidR="00CF0AA8">
          <w:rPr>
            <w:rFonts w:hint="eastAsia"/>
          </w:rPr>
          <w:t>.</w:t>
        </w:r>
        <w:r w:rsidR="00D81239">
          <w:rPr>
            <w:rFonts w:hint="eastAsia"/>
          </w:rPr>
          <w:t>......................</w:t>
        </w:r>
        <w:r w:rsidR="007E2DB9">
          <w:rPr>
            <w:rFonts w:hint="eastAsia"/>
          </w:rPr>
          <w:t>.................</w:t>
        </w:r>
        <w:r w:rsidR="00D81239">
          <w:rPr>
            <w:rFonts w:hint="eastAsia"/>
          </w:rPr>
          <w:t>.....</w:t>
        </w:r>
        <w:r w:rsidR="007E2DB9">
          <w:rPr>
            <w:rFonts w:hint="eastAsia"/>
          </w:rPr>
          <w:t>.............................2</w:t>
        </w:r>
      </w:hyperlink>
      <w:r w:rsidR="007E2DB9">
        <w:rPr>
          <w:rStyle w:val="aff9"/>
          <w:rFonts w:asciiTheme="minorEastAsia" w:eastAsiaTheme="minorEastAsia" w:hAnsiTheme="minorEastAsia"/>
        </w:rPr>
        <w:t xml:space="preserve"> </w:t>
      </w:r>
    </w:p>
    <w:p w:rsidR="00E54A9E" w:rsidRDefault="00D81239">
      <w:pPr>
        <w:pStyle w:val="20"/>
        <w:tabs>
          <w:tab w:val="right" w:leader="dot" w:pos="9345"/>
        </w:tabs>
        <w:rPr>
          <w:rStyle w:val="aff9"/>
          <w:rFonts w:asciiTheme="minorEastAsia" w:eastAsiaTheme="minorEastAsia" w:hAnsiTheme="minorEastAsia"/>
        </w:rPr>
      </w:pPr>
      <w:r>
        <w:rPr>
          <w:rFonts w:hint="eastAsia"/>
        </w:rPr>
        <w:t>5 要求...................................................</w:t>
      </w:r>
      <w:r w:rsidR="0068049A">
        <w:rPr>
          <w:rFonts w:hint="eastAsia"/>
        </w:rPr>
        <w:t>...............................3</w:t>
      </w:r>
    </w:p>
    <w:p w:rsidR="00E54A9E" w:rsidRDefault="00D81239">
      <w:pPr>
        <w:pStyle w:val="20"/>
        <w:tabs>
          <w:tab w:val="right" w:leader="dot" w:pos="9345"/>
        </w:tabs>
        <w:rPr>
          <w:rStyle w:val="aff9"/>
          <w:rFonts w:asciiTheme="minorEastAsia" w:eastAsiaTheme="minorEastAsia" w:hAnsiTheme="minorEastAsia"/>
        </w:rPr>
      </w:pPr>
      <w:r>
        <w:rPr>
          <w:rFonts w:hint="eastAsia"/>
        </w:rPr>
        <w:t>6 试验方法...............................................</w:t>
      </w:r>
      <w:r w:rsidR="00452638">
        <w:rPr>
          <w:rFonts w:hint="eastAsia"/>
        </w:rPr>
        <w:t>...............................5</w:t>
      </w:r>
    </w:p>
    <w:p w:rsidR="00E54A9E" w:rsidRDefault="00D81239">
      <w:pPr>
        <w:pStyle w:val="20"/>
        <w:tabs>
          <w:tab w:val="right" w:leader="dot" w:pos="9345"/>
        </w:tabs>
        <w:rPr>
          <w:rStyle w:val="aff9"/>
          <w:rFonts w:asciiTheme="minorEastAsia" w:eastAsiaTheme="minorEastAsia" w:hAnsiTheme="minorEastAsia"/>
        </w:rPr>
      </w:pPr>
      <w:r>
        <w:rPr>
          <w:rStyle w:val="aff9"/>
          <w:rFonts w:asciiTheme="minorEastAsia" w:eastAsiaTheme="minorEastAsia" w:hAnsiTheme="minorEastAsia" w:hint="eastAsia"/>
        </w:rPr>
        <w:t>7 检验规则...............................................</w:t>
      </w:r>
      <w:r w:rsidR="003372BD">
        <w:rPr>
          <w:rStyle w:val="aff9"/>
          <w:rFonts w:asciiTheme="minorEastAsia" w:eastAsiaTheme="minorEastAsia" w:hAnsiTheme="minorEastAsia" w:hint="eastAsia"/>
        </w:rPr>
        <w:t>..................</w:t>
      </w:r>
      <w:r w:rsidR="007E4A33">
        <w:rPr>
          <w:rStyle w:val="aff9"/>
          <w:rFonts w:asciiTheme="minorEastAsia" w:eastAsiaTheme="minorEastAsia" w:hAnsiTheme="minorEastAsia" w:hint="eastAsia"/>
        </w:rPr>
        <w:t>.............7</w:t>
      </w:r>
    </w:p>
    <w:p w:rsidR="00E54A9E" w:rsidRDefault="00D81239">
      <w:pPr>
        <w:pStyle w:val="20"/>
        <w:tabs>
          <w:tab w:val="right" w:leader="dot" w:pos="9345"/>
        </w:tabs>
        <w:rPr>
          <w:rStyle w:val="aff9"/>
          <w:rFonts w:asciiTheme="minorEastAsia" w:eastAsiaTheme="minorEastAsia" w:hAnsiTheme="minorEastAsia"/>
        </w:rPr>
      </w:pPr>
      <w:r>
        <w:rPr>
          <w:rFonts w:hint="eastAsia"/>
        </w:rPr>
        <w:t>8 标志、使用说明书、包装、运输、贮存</w:t>
      </w:r>
      <w:r>
        <w:t>...</w:t>
      </w:r>
      <w:r>
        <w:rPr>
          <w:rFonts w:hint="eastAsia"/>
        </w:rPr>
        <w:t>................................................</w:t>
      </w:r>
      <w:r w:rsidR="005355A9">
        <w:rPr>
          <w:rFonts w:hint="eastAsia"/>
        </w:rPr>
        <w:t>.7</w:t>
      </w:r>
    </w:p>
    <w:p w:rsidR="00E54A9E" w:rsidRDefault="00D81239">
      <w:pPr>
        <w:pStyle w:val="30"/>
        <w:rPr>
          <w:rStyle w:val="aff9"/>
          <w:rFonts w:asciiTheme="minorEastAsia" w:eastAsiaTheme="minorEastAsia" w:hAnsiTheme="minorEastAsia"/>
        </w:rPr>
      </w:pPr>
      <w:r>
        <w:rPr>
          <w:rStyle w:val="aff9"/>
          <w:rFonts w:asciiTheme="minorEastAsia" w:eastAsiaTheme="minorEastAsia" w:hAnsiTheme="minorEastAsia" w:hint="eastAsia"/>
        </w:rPr>
        <w:t>附录A</w:t>
      </w:r>
      <w:hyperlink w:anchor="_Toc476313492" w:history="1">
        <w:r>
          <w:rPr>
            <w:rStyle w:val="aff9"/>
            <w:rFonts w:asciiTheme="minorEastAsia" w:eastAsiaTheme="minorEastAsia" w:hAnsiTheme="minorEastAsia" w:hint="eastAsia"/>
          </w:rPr>
          <w:t>（资料性）家用集成水槽示意图.....................................................</w:t>
        </w:r>
        <w:r>
          <w:rPr>
            <w:rStyle w:val="aff9"/>
            <w:rFonts w:asciiTheme="minorEastAsia" w:eastAsiaTheme="minorEastAsia" w:hAnsiTheme="minorEastAsia"/>
          </w:rPr>
          <w:tab/>
        </w:r>
      </w:hyperlink>
      <w:r w:rsidR="0073309E">
        <w:rPr>
          <w:rStyle w:val="aff9"/>
          <w:rFonts w:asciiTheme="minorEastAsia" w:eastAsiaTheme="minorEastAsia" w:hAnsiTheme="minorEastAsia" w:hint="eastAsia"/>
        </w:rPr>
        <w:t>9</w:t>
      </w:r>
    </w:p>
    <w:p w:rsidR="00E54A9E" w:rsidRDefault="00EB6CA4">
      <w:pPr>
        <w:rPr>
          <w:rFonts w:ascii="黑体" w:eastAsia="黑体" w:hAnsi="黑体"/>
        </w:rPr>
      </w:pPr>
      <w:r>
        <w:rPr>
          <w:rStyle w:val="aff9"/>
          <w:rFonts w:asciiTheme="minorEastAsia" w:eastAsiaTheme="minorEastAsia" w:hAnsiTheme="minorEastAsia"/>
          <w:kern w:val="0"/>
          <w:szCs w:val="20"/>
        </w:rPr>
        <w:fldChar w:fldCharType="end"/>
      </w:r>
    </w:p>
    <w:p w:rsidR="00E54A9E" w:rsidRDefault="00E54A9E">
      <w:pPr>
        <w:pStyle w:val="af"/>
        <w:jc w:val="left"/>
        <w:rPr>
          <w:rFonts w:hAnsi="黑体"/>
          <w:sz w:val="21"/>
          <w:szCs w:val="21"/>
        </w:rPr>
      </w:pPr>
    </w:p>
    <w:p w:rsidR="00E54A9E" w:rsidRDefault="00E54A9E"/>
    <w:p w:rsidR="00E54A9E" w:rsidRDefault="00E54A9E"/>
    <w:p w:rsidR="00E54A9E" w:rsidRDefault="00E54A9E"/>
    <w:p w:rsidR="00E54A9E" w:rsidRDefault="00E54A9E"/>
    <w:p w:rsidR="00E54A9E" w:rsidRDefault="00E54A9E"/>
    <w:p w:rsidR="00E54A9E" w:rsidRDefault="00E54A9E"/>
    <w:p w:rsidR="00E54A9E" w:rsidRDefault="00E54A9E"/>
    <w:p w:rsidR="00E54A9E" w:rsidRDefault="00E54A9E"/>
    <w:p w:rsidR="00E54A9E" w:rsidRDefault="00E54A9E"/>
    <w:p w:rsidR="00E54A9E" w:rsidRDefault="00E54A9E">
      <w:pPr>
        <w:pStyle w:val="af"/>
        <w:numPr>
          <w:ilvl w:val="0"/>
          <w:numId w:val="0"/>
        </w:numPr>
        <w:jc w:val="both"/>
      </w:pPr>
      <w:bookmarkStart w:id="6" w:name="_Toc476314825"/>
    </w:p>
    <w:p w:rsidR="00E54A9E" w:rsidRDefault="00E54A9E"/>
    <w:p w:rsidR="00E54A9E" w:rsidRDefault="00E54A9E"/>
    <w:p w:rsidR="00E54A9E" w:rsidRDefault="00E54A9E"/>
    <w:p w:rsidR="00E54A9E" w:rsidRDefault="00E54A9E"/>
    <w:p w:rsidR="00E54A9E" w:rsidRDefault="00E54A9E"/>
    <w:p w:rsidR="00E54A9E" w:rsidRDefault="00E54A9E"/>
    <w:p w:rsidR="00E54A9E" w:rsidRDefault="00E54A9E"/>
    <w:p w:rsidR="00E54A9E" w:rsidRDefault="00E54A9E"/>
    <w:p w:rsidR="00E54A9E" w:rsidRDefault="00D81239">
      <w:pPr>
        <w:pStyle w:val="af"/>
      </w:pPr>
      <w:r>
        <w:rPr>
          <w:rFonts w:hint="eastAsia"/>
        </w:rPr>
        <w:t>前 言</w:t>
      </w:r>
      <w:bookmarkEnd w:id="1"/>
      <w:bookmarkEnd w:id="2"/>
      <w:bookmarkEnd w:id="3"/>
      <w:bookmarkEnd w:id="4"/>
      <w:bookmarkEnd w:id="6"/>
    </w:p>
    <w:p w:rsidR="00E54A9E" w:rsidRDefault="00D81239">
      <w:pPr>
        <w:adjustRightInd w:val="0"/>
        <w:snapToGrid w:val="0"/>
        <w:spacing w:line="360" w:lineRule="auto"/>
        <w:ind w:firstLineChars="200" w:firstLine="420"/>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本文件按照GB/T 1.1—2020《</w:t>
      </w:r>
      <w:r>
        <w:rPr>
          <w:rFonts w:asciiTheme="minorEastAsia" w:eastAsiaTheme="minorEastAsia" w:hAnsiTheme="minorEastAsia" w:cs="宋体"/>
          <w:kern w:val="0"/>
          <w:szCs w:val="21"/>
        </w:rPr>
        <w:t>标准化工作导则</w:t>
      </w:r>
      <w:r>
        <w:rPr>
          <w:rFonts w:asciiTheme="minorEastAsia" w:eastAsiaTheme="minorEastAsia" w:hAnsiTheme="minorEastAsia" w:cs="宋体" w:hint="eastAsia"/>
          <w:kern w:val="0"/>
          <w:szCs w:val="21"/>
        </w:rPr>
        <w:t xml:space="preserve">  </w:t>
      </w:r>
      <w:r>
        <w:rPr>
          <w:rFonts w:asciiTheme="minorEastAsia" w:eastAsiaTheme="minorEastAsia" w:hAnsiTheme="minorEastAsia" w:cs="宋体"/>
          <w:kern w:val="0"/>
          <w:szCs w:val="21"/>
        </w:rPr>
        <w:t>第1部分：标准化文件的结构和起草规则</w:t>
      </w:r>
      <w:r>
        <w:rPr>
          <w:rFonts w:asciiTheme="minorEastAsia" w:eastAsiaTheme="minorEastAsia" w:hAnsiTheme="minorEastAsia" w:cs="宋体" w:hint="eastAsia"/>
          <w:kern w:val="0"/>
          <w:szCs w:val="21"/>
        </w:rPr>
        <w:t>》的规定起草。</w:t>
      </w:r>
    </w:p>
    <w:p w:rsidR="00E54A9E" w:rsidRDefault="00D81239">
      <w:pPr>
        <w:adjustRightInd w:val="0"/>
        <w:snapToGrid w:val="0"/>
        <w:spacing w:line="360" w:lineRule="auto"/>
        <w:ind w:firstLineChars="200" w:firstLine="420"/>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请注意本文件的某些内容可能涉及专利，本文件的发布机构不承担识别专利的责任。</w:t>
      </w:r>
    </w:p>
    <w:p w:rsidR="00E54A9E" w:rsidRDefault="00D81239">
      <w:pPr>
        <w:adjustRightInd w:val="0"/>
        <w:snapToGrid w:val="0"/>
        <w:spacing w:line="360" w:lineRule="auto"/>
        <w:ind w:firstLineChars="200" w:firstLine="420"/>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本文件由中国五金制品协会提出并归口。</w:t>
      </w:r>
    </w:p>
    <w:p w:rsidR="00E54A9E" w:rsidRDefault="00D81239" w:rsidP="00392688">
      <w:pPr>
        <w:spacing w:line="360" w:lineRule="auto"/>
        <w:ind w:firstLineChars="200" w:firstLine="420"/>
        <w:rPr>
          <w:rFonts w:asciiTheme="minorEastAsia" w:eastAsiaTheme="minorEastAsia" w:hAnsiTheme="minorEastAsia"/>
          <w:kern w:val="0"/>
          <w:szCs w:val="21"/>
        </w:rPr>
      </w:pPr>
      <w:r>
        <w:rPr>
          <w:rFonts w:asciiTheme="minorEastAsia" w:eastAsiaTheme="minorEastAsia" w:hAnsiTheme="minorEastAsia" w:cs="宋体" w:hint="eastAsia"/>
          <w:kern w:val="0"/>
          <w:szCs w:val="21"/>
        </w:rPr>
        <w:t>本文件起草单位：</w:t>
      </w:r>
      <w:r>
        <w:rPr>
          <w:rFonts w:asciiTheme="minorEastAsia" w:eastAsiaTheme="minorEastAsia" w:hAnsiTheme="minorEastAsia" w:hint="eastAsia"/>
          <w:kern w:val="0"/>
          <w:szCs w:val="21"/>
        </w:rPr>
        <w:t xml:space="preserve"> </w:t>
      </w:r>
    </w:p>
    <w:p w:rsidR="00E54A9E" w:rsidRDefault="00D81239" w:rsidP="004426E5">
      <w:pPr>
        <w:adjustRightInd w:val="0"/>
        <w:snapToGrid w:val="0"/>
        <w:spacing w:beforeLines="50" w:line="360" w:lineRule="auto"/>
        <w:ind w:firstLineChars="200" w:firstLine="420"/>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本文件为首次发布。</w:t>
      </w:r>
    </w:p>
    <w:p w:rsidR="00E54A9E" w:rsidRDefault="00E54A9E">
      <w:pPr>
        <w:pStyle w:val="afff4"/>
        <w:spacing w:line="360" w:lineRule="auto"/>
        <w:ind w:firstLineChars="0" w:firstLine="0"/>
        <w:rPr>
          <w:rFonts w:asciiTheme="minorEastAsia" w:eastAsiaTheme="minorEastAsia" w:hAnsiTheme="minorEastAsia"/>
          <w:szCs w:val="21"/>
        </w:rPr>
        <w:sectPr w:rsidR="00E54A9E">
          <w:footerReference w:type="even" r:id="rId15"/>
          <w:footerReference w:type="default" r:id="rId16"/>
          <w:pgSz w:w="11907" w:h="16839"/>
          <w:pgMar w:top="624" w:right="1134" w:bottom="312" w:left="1418" w:header="1418" w:footer="851" w:gutter="0"/>
          <w:pgNumType w:fmt="upperRoman" w:start="1"/>
          <w:cols w:space="425"/>
          <w:docGrid w:type="lines" w:linePitch="312"/>
        </w:sectPr>
      </w:pPr>
    </w:p>
    <w:p w:rsidR="00E54A9E" w:rsidRDefault="00E54A9E">
      <w:pPr>
        <w:pStyle w:val="afff4"/>
        <w:spacing w:line="360" w:lineRule="auto"/>
        <w:ind w:firstLineChars="0" w:firstLine="0"/>
        <w:sectPr w:rsidR="00E54A9E">
          <w:footerReference w:type="even" r:id="rId17"/>
          <w:footerReference w:type="default" r:id="rId18"/>
          <w:pgSz w:w="11907" w:h="16839"/>
          <w:pgMar w:top="623" w:right="1134" w:bottom="312" w:left="1418" w:header="1418" w:footer="851" w:gutter="0"/>
          <w:pgNumType w:start="1"/>
          <w:cols w:space="425"/>
          <w:docGrid w:type="lines" w:linePitch="312"/>
        </w:sectPr>
      </w:pPr>
    </w:p>
    <w:p w:rsidR="00E54A9E" w:rsidRPr="00C533C4" w:rsidRDefault="00C533C4" w:rsidP="00C533C4">
      <w:pPr>
        <w:pStyle w:val="afffa"/>
        <w:framePr w:w="0" w:hRule="auto" w:wrap="auto" w:hAnchor="text" w:xAlign="left" w:yAlign="inline"/>
        <w:rPr>
          <w:sz w:val="32"/>
          <w:szCs w:val="32"/>
        </w:rPr>
      </w:pPr>
      <w:r w:rsidRPr="00C533C4">
        <w:rPr>
          <w:rFonts w:hint="eastAsia"/>
          <w:sz w:val="32"/>
          <w:szCs w:val="32"/>
        </w:rPr>
        <w:lastRenderedPageBreak/>
        <w:t>集中采购及类似用途厨房电器质量技术要求 集成水槽</w:t>
      </w:r>
    </w:p>
    <w:p w:rsidR="00E54A9E" w:rsidRDefault="00D81239" w:rsidP="004426E5">
      <w:pPr>
        <w:pStyle w:val="af0"/>
        <w:numPr>
          <w:ilvl w:val="0"/>
          <w:numId w:val="0"/>
        </w:numPr>
        <w:spacing w:beforeLines="100" w:afterLines="100"/>
        <w:rPr>
          <w:rFonts w:hAnsi="黑体"/>
          <w:szCs w:val="21"/>
        </w:rPr>
      </w:pPr>
      <w:bookmarkStart w:id="7" w:name="_Toc181169321"/>
      <w:bookmarkStart w:id="8" w:name="_Toc476314827"/>
      <w:bookmarkStart w:id="9" w:name="_Toc181072618"/>
      <w:bookmarkStart w:id="10" w:name="_Toc181167468"/>
      <w:bookmarkStart w:id="11" w:name="_Toc181173305"/>
      <w:r>
        <w:rPr>
          <w:rFonts w:hAnsi="黑体" w:hint="eastAsia"/>
          <w:szCs w:val="21"/>
        </w:rPr>
        <w:t>1  范围</w:t>
      </w:r>
      <w:bookmarkEnd w:id="7"/>
      <w:bookmarkEnd w:id="8"/>
      <w:bookmarkEnd w:id="9"/>
      <w:bookmarkEnd w:id="10"/>
      <w:bookmarkEnd w:id="11"/>
    </w:p>
    <w:p w:rsidR="003A1F95" w:rsidRDefault="00A4683C" w:rsidP="003A1F95">
      <w:pPr>
        <w:pStyle w:val="afff4"/>
        <w:ind w:firstLine="420"/>
        <w:rPr>
          <w:rFonts w:asciiTheme="minorEastAsia" w:eastAsiaTheme="minorEastAsia" w:hAnsiTheme="minorEastAsia"/>
          <w:szCs w:val="21"/>
        </w:rPr>
      </w:pPr>
      <w:r>
        <w:rPr>
          <w:rFonts w:asciiTheme="minorEastAsia" w:eastAsiaTheme="minorEastAsia" w:hAnsiTheme="minorEastAsia" w:hint="eastAsia"/>
          <w:szCs w:val="21"/>
        </w:rPr>
        <w:t>本文件规范了</w:t>
      </w:r>
      <w:r w:rsidR="009221CA" w:rsidRPr="003A1F95">
        <w:rPr>
          <w:rFonts w:asciiTheme="minorEastAsia" w:eastAsiaTheme="minorEastAsia" w:hAnsiTheme="minorEastAsia" w:hint="eastAsia"/>
          <w:szCs w:val="21"/>
        </w:rPr>
        <w:t>集中采购及类似用途厨房电器质量技术要求</w:t>
      </w:r>
      <w:r w:rsidR="009221CA">
        <w:rPr>
          <w:rFonts w:asciiTheme="minorEastAsia" w:eastAsiaTheme="minorEastAsia" w:hAnsiTheme="minorEastAsia" w:hint="eastAsia"/>
          <w:szCs w:val="21"/>
        </w:rPr>
        <w:t>的</w:t>
      </w:r>
      <w:r w:rsidR="009221CA" w:rsidRPr="003A1F95">
        <w:rPr>
          <w:rFonts w:asciiTheme="minorEastAsia" w:eastAsiaTheme="minorEastAsia" w:hAnsiTheme="minorEastAsia" w:hint="eastAsia"/>
          <w:szCs w:val="21"/>
        </w:rPr>
        <w:t>集成水槽</w:t>
      </w:r>
      <w:r w:rsidR="00D81239">
        <w:rPr>
          <w:rFonts w:asciiTheme="minorEastAsia" w:eastAsiaTheme="minorEastAsia" w:hAnsiTheme="minorEastAsia" w:hint="eastAsia"/>
          <w:szCs w:val="21"/>
        </w:rPr>
        <w:t>（以下简称“集成水槽”）的</w:t>
      </w:r>
      <w:r w:rsidR="00DE3E61">
        <w:rPr>
          <w:rFonts w:asciiTheme="minorEastAsia" w:eastAsiaTheme="minorEastAsia" w:hAnsiTheme="minorEastAsia" w:hint="eastAsia"/>
          <w:szCs w:val="21"/>
        </w:rPr>
        <w:t>术语和定义、</w:t>
      </w:r>
      <w:r w:rsidR="00DE3E61" w:rsidRPr="00FD11AB">
        <w:rPr>
          <w:rFonts w:asciiTheme="minorEastAsia" w:eastAsiaTheme="minorEastAsia" w:hAnsiTheme="minorEastAsia" w:hint="eastAsia"/>
          <w:szCs w:val="21"/>
        </w:rPr>
        <w:t>产品质量分级</w:t>
      </w:r>
      <w:r w:rsidR="00FD11AB" w:rsidRPr="00FD11AB">
        <w:rPr>
          <w:rFonts w:asciiTheme="minorEastAsia" w:eastAsiaTheme="minorEastAsia" w:hAnsiTheme="minorEastAsia" w:hint="eastAsia"/>
          <w:szCs w:val="21"/>
        </w:rPr>
        <w:t>、要求、试验方法、检验规则、标志、使用说明书、包装、运输、贮存。</w:t>
      </w:r>
    </w:p>
    <w:p w:rsidR="00E54A9E" w:rsidRPr="00E66BD2" w:rsidRDefault="00A4683C">
      <w:pPr>
        <w:pStyle w:val="afff4"/>
        <w:ind w:firstLine="420"/>
        <w:rPr>
          <w:rFonts w:asciiTheme="minorEastAsia" w:eastAsiaTheme="minorEastAsia" w:hAnsiTheme="minorEastAsia"/>
          <w:szCs w:val="21"/>
        </w:rPr>
      </w:pPr>
      <w:r w:rsidRPr="00E66BD2">
        <w:rPr>
          <w:rFonts w:asciiTheme="minorEastAsia" w:eastAsiaTheme="minorEastAsia" w:hAnsiTheme="minorEastAsia" w:hint="eastAsia"/>
          <w:szCs w:val="21"/>
        </w:rPr>
        <w:t>本文件适用于</w:t>
      </w:r>
      <w:r w:rsidR="003A1F95" w:rsidRPr="00E66BD2">
        <w:rPr>
          <w:rFonts w:asciiTheme="minorEastAsia" w:eastAsiaTheme="minorEastAsia" w:hAnsiTheme="minorEastAsia" w:hint="eastAsia"/>
          <w:szCs w:val="21"/>
        </w:rPr>
        <w:t>集中采购及类似用途</w:t>
      </w:r>
      <w:r w:rsidR="001847F8" w:rsidRPr="00E66BD2">
        <w:rPr>
          <w:rFonts w:asciiTheme="minorEastAsia" w:eastAsiaTheme="minorEastAsia" w:hAnsiTheme="minorEastAsia" w:hint="eastAsia"/>
          <w:szCs w:val="21"/>
        </w:rPr>
        <w:t>的家用</w:t>
      </w:r>
      <w:r w:rsidR="003A1F95" w:rsidRPr="00E66BD2">
        <w:rPr>
          <w:rFonts w:asciiTheme="minorEastAsia" w:eastAsiaTheme="minorEastAsia" w:hAnsiTheme="minorEastAsia" w:hint="eastAsia"/>
          <w:szCs w:val="21"/>
        </w:rPr>
        <w:t>厨房电器质量技术要求</w:t>
      </w:r>
      <w:r w:rsidR="009221CA" w:rsidRPr="00E66BD2">
        <w:rPr>
          <w:rFonts w:asciiTheme="minorEastAsia" w:eastAsiaTheme="minorEastAsia" w:hAnsiTheme="minorEastAsia" w:hint="eastAsia"/>
          <w:szCs w:val="21"/>
        </w:rPr>
        <w:t>的</w:t>
      </w:r>
      <w:r w:rsidR="003A1F95" w:rsidRPr="00E66BD2">
        <w:rPr>
          <w:rFonts w:asciiTheme="minorEastAsia" w:eastAsiaTheme="minorEastAsia" w:hAnsiTheme="minorEastAsia" w:hint="eastAsia"/>
          <w:szCs w:val="21"/>
        </w:rPr>
        <w:t>集成水槽。</w:t>
      </w:r>
    </w:p>
    <w:p w:rsidR="001847F8" w:rsidRPr="00E66BD2" w:rsidRDefault="001847F8">
      <w:pPr>
        <w:pStyle w:val="afff4"/>
        <w:ind w:firstLine="420"/>
        <w:rPr>
          <w:rFonts w:asciiTheme="minorEastAsia" w:eastAsiaTheme="minorEastAsia" w:hAnsiTheme="minorEastAsia"/>
          <w:szCs w:val="21"/>
        </w:rPr>
      </w:pPr>
      <w:r w:rsidRPr="00E66BD2">
        <w:rPr>
          <w:rFonts w:asciiTheme="minorEastAsia" w:eastAsiaTheme="minorEastAsia" w:hAnsiTheme="minorEastAsia" w:hint="eastAsia"/>
          <w:szCs w:val="21"/>
        </w:rPr>
        <w:t>本文件不适用于商业和类似用途的集成水槽。</w:t>
      </w:r>
    </w:p>
    <w:p w:rsidR="00E54A9E" w:rsidRDefault="00D81239" w:rsidP="004426E5">
      <w:pPr>
        <w:pStyle w:val="af0"/>
        <w:numPr>
          <w:ilvl w:val="0"/>
          <w:numId w:val="0"/>
        </w:numPr>
        <w:spacing w:beforeLines="100" w:afterLines="100"/>
        <w:rPr>
          <w:rFonts w:hAnsi="黑体"/>
          <w:szCs w:val="21"/>
        </w:rPr>
      </w:pPr>
      <w:bookmarkStart w:id="12" w:name="_Toc181167469"/>
      <w:bookmarkStart w:id="13" w:name="_Toc181169322"/>
      <w:bookmarkStart w:id="14" w:name="_Toc476314828"/>
      <w:bookmarkStart w:id="15" w:name="_Toc181072619"/>
      <w:bookmarkStart w:id="16" w:name="_Toc181173306"/>
      <w:r>
        <w:rPr>
          <w:rFonts w:hAnsi="黑体" w:hint="eastAsia"/>
          <w:szCs w:val="21"/>
        </w:rPr>
        <w:t>2  规范性引用文件</w:t>
      </w:r>
      <w:bookmarkEnd w:id="12"/>
      <w:bookmarkEnd w:id="13"/>
      <w:bookmarkEnd w:id="14"/>
      <w:bookmarkEnd w:id="15"/>
      <w:bookmarkEnd w:id="16"/>
    </w:p>
    <w:p w:rsidR="00E54A9E" w:rsidRDefault="00D81239">
      <w:pPr>
        <w:autoSpaceDE w:val="0"/>
        <w:autoSpaceDN w:val="0"/>
        <w:adjustRightInd w:val="0"/>
        <w:ind w:firstLineChars="200" w:firstLine="420"/>
        <w:jc w:val="left"/>
        <w:rPr>
          <w:rFonts w:asciiTheme="minorEastAsia" w:eastAsiaTheme="minorEastAsia" w:hAnsiTheme="minorEastAsia" w:cs="宋体"/>
          <w:szCs w:val="21"/>
        </w:rPr>
      </w:pPr>
      <w:r>
        <w:rPr>
          <w:rFonts w:asciiTheme="minorEastAsia" w:eastAsiaTheme="minorEastAsia" w:hAnsiTheme="minorEastAsia" w:cs="宋体" w:hint="eastAsia"/>
          <w:kern w:val="0"/>
          <w:szCs w:val="21"/>
        </w:rPr>
        <w:t>下列文件中的内容通过文中的规范性引用而构成本文件必不可少的条款。其中，注日期的引用文件，仅该日期对应的版本适用于本文件；不注日期的引用文件，其最新版本（包括所有的修改单）适用于本文件</w:t>
      </w:r>
      <w:r>
        <w:rPr>
          <w:rFonts w:asciiTheme="minorEastAsia" w:eastAsiaTheme="minorEastAsia" w:hAnsiTheme="minorEastAsia" w:cs="宋体" w:hint="eastAsia"/>
          <w:szCs w:val="21"/>
        </w:rPr>
        <w:t>。</w:t>
      </w:r>
    </w:p>
    <w:p w:rsidR="00E54A9E" w:rsidRPr="00860E28" w:rsidRDefault="00D81239">
      <w:pPr>
        <w:pStyle w:val="afff4"/>
        <w:ind w:firstLine="420"/>
        <w:rPr>
          <w:rFonts w:asciiTheme="minorEastAsia" w:eastAsiaTheme="minorEastAsia" w:hAnsiTheme="minorEastAsia"/>
          <w:strike/>
          <w:szCs w:val="21"/>
        </w:rPr>
      </w:pPr>
      <w:r w:rsidRPr="00860E28">
        <w:rPr>
          <w:rFonts w:asciiTheme="minorEastAsia" w:eastAsiaTheme="minorEastAsia" w:hAnsiTheme="minorEastAsia" w:hint="eastAsia"/>
          <w:szCs w:val="21"/>
        </w:rPr>
        <w:t>GB/T 191  包装储运图示标志</w:t>
      </w:r>
    </w:p>
    <w:p w:rsidR="00E54A9E" w:rsidRPr="00860E28" w:rsidRDefault="00D81239">
      <w:pPr>
        <w:pStyle w:val="afff4"/>
        <w:ind w:firstLine="420"/>
        <w:rPr>
          <w:rFonts w:asciiTheme="minorEastAsia" w:eastAsiaTheme="minorEastAsia" w:hAnsiTheme="minorEastAsia"/>
          <w:szCs w:val="21"/>
        </w:rPr>
      </w:pPr>
      <w:r w:rsidRPr="00860E28">
        <w:rPr>
          <w:rFonts w:asciiTheme="minorEastAsia" w:eastAsiaTheme="minorEastAsia" w:hAnsiTheme="minorEastAsia" w:hint="eastAsia"/>
          <w:szCs w:val="21"/>
        </w:rPr>
        <w:t xml:space="preserve">GB/T 223  </w:t>
      </w:r>
      <w:r w:rsidRPr="00860E28">
        <w:rPr>
          <w:rFonts w:asciiTheme="minorEastAsia" w:eastAsiaTheme="minorEastAsia" w:hAnsiTheme="minorEastAsia"/>
          <w:szCs w:val="21"/>
        </w:rPr>
        <w:t>钢铁及合金化学分析方法</w:t>
      </w:r>
    </w:p>
    <w:p w:rsidR="00E54A9E" w:rsidRPr="00860E28" w:rsidRDefault="00D81239">
      <w:pPr>
        <w:pStyle w:val="afff4"/>
        <w:ind w:firstLine="420"/>
        <w:rPr>
          <w:rFonts w:asciiTheme="minorEastAsia" w:eastAsiaTheme="minorEastAsia" w:hAnsiTheme="minorEastAsia"/>
          <w:szCs w:val="21"/>
        </w:rPr>
      </w:pPr>
      <w:r w:rsidRPr="00860E28">
        <w:rPr>
          <w:rFonts w:asciiTheme="minorEastAsia" w:eastAsiaTheme="minorEastAsia" w:hAnsiTheme="minorEastAsia" w:hint="eastAsia"/>
          <w:szCs w:val="21"/>
        </w:rPr>
        <w:t>GB/T 1019-2008  家用和类似用途电器包装通则</w:t>
      </w:r>
    </w:p>
    <w:p w:rsidR="00E54A9E" w:rsidRPr="00860E28" w:rsidRDefault="00D81239">
      <w:pPr>
        <w:pStyle w:val="afff4"/>
        <w:ind w:firstLine="420"/>
        <w:rPr>
          <w:rFonts w:asciiTheme="minorEastAsia" w:eastAsiaTheme="minorEastAsia" w:hAnsiTheme="minorEastAsia"/>
          <w:strike/>
          <w:szCs w:val="21"/>
        </w:rPr>
      </w:pPr>
      <w:r w:rsidRPr="00860E28">
        <w:rPr>
          <w:rFonts w:asciiTheme="minorEastAsia" w:eastAsiaTheme="minorEastAsia" w:hAnsiTheme="minorEastAsia" w:hint="eastAsia"/>
          <w:szCs w:val="21"/>
        </w:rPr>
        <w:t xml:space="preserve">GB/T 2828.1  </w:t>
      </w:r>
      <w:r w:rsidRPr="00860E28">
        <w:rPr>
          <w:rFonts w:asciiTheme="minorEastAsia" w:eastAsiaTheme="minorEastAsia" w:hAnsiTheme="minorEastAsia"/>
          <w:szCs w:val="21"/>
        </w:rPr>
        <w:t>计数抽样检验程序 第1部分: 按接收质量限(AQL)检索的逐批检验抽样计划</w:t>
      </w:r>
    </w:p>
    <w:p w:rsidR="00E54A9E" w:rsidRPr="00860E28" w:rsidRDefault="00D81239">
      <w:pPr>
        <w:pStyle w:val="afff4"/>
        <w:ind w:firstLine="420"/>
        <w:rPr>
          <w:rFonts w:asciiTheme="minorEastAsia" w:eastAsiaTheme="minorEastAsia" w:hAnsiTheme="minorEastAsia"/>
          <w:szCs w:val="21"/>
        </w:rPr>
      </w:pPr>
      <w:r w:rsidRPr="00860E28">
        <w:rPr>
          <w:rFonts w:asciiTheme="minorEastAsia" w:eastAsiaTheme="minorEastAsia" w:hAnsiTheme="minorEastAsia" w:hint="eastAsia"/>
          <w:szCs w:val="21"/>
        </w:rPr>
        <w:t>GB 4706.1-2005  家用和类似用途电器的安全  第1部分：通用要求</w:t>
      </w:r>
    </w:p>
    <w:p w:rsidR="00E54A9E" w:rsidRPr="00860E28" w:rsidRDefault="00D81239">
      <w:pPr>
        <w:pStyle w:val="afff4"/>
        <w:ind w:firstLine="420"/>
        <w:rPr>
          <w:rFonts w:asciiTheme="minorEastAsia" w:eastAsiaTheme="minorEastAsia" w:hAnsiTheme="minorEastAsia"/>
          <w:szCs w:val="21"/>
        </w:rPr>
      </w:pPr>
      <w:r w:rsidRPr="00860E28">
        <w:rPr>
          <w:rFonts w:asciiTheme="minorEastAsia" w:eastAsiaTheme="minorEastAsia" w:hAnsiTheme="minorEastAsia" w:hint="eastAsia"/>
          <w:szCs w:val="21"/>
        </w:rPr>
        <w:t>GB 4706.107 家用和类似用途电器的安全  整体厨房器具的特殊要求</w:t>
      </w:r>
    </w:p>
    <w:p w:rsidR="00E54A9E" w:rsidRPr="00860E28" w:rsidRDefault="00D81239">
      <w:pPr>
        <w:pStyle w:val="afff4"/>
        <w:ind w:firstLine="420"/>
        <w:rPr>
          <w:rFonts w:asciiTheme="minorEastAsia" w:eastAsiaTheme="minorEastAsia" w:hAnsiTheme="minorEastAsia"/>
          <w:szCs w:val="21"/>
        </w:rPr>
      </w:pPr>
      <w:r w:rsidRPr="00860E28">
        <w:rPr>
          <w:rFonts w:asciiTheme="minorEastAsia" w:eastAsiaTheme="minorEastAsia" w:hAnsiTheme="minorEastAsia" w:hint="eastAsia"/>
          <w:szCs w:val="21"/>
        </w:rPr>
        <w:t>GB/T 4857.3  包装运输包装件基本试验  第3部分：静载荷堆码试验方法</w:t>
      </w:r>
    </w:p>
    <w:p w:rsidR="00E54A9E" w:rsidRPr="00860E28" w:rsidRDefault="00D81239">
      <w:pPr>
        <w:pStyle w:val="afff4"/>
        <w:ind w:firstLine="420"/>
        <w:rPr>
          <w:rFonts w:asciiTheme="minorEastAsia" w:eastAsiaTheme="minorEastAsia" w:hAnsiTheme="minorEastAsia"/>
          <w:szCs w:val="21"/>
        </w:rPr>
      </w:pPr>
      <w:r w:rsidRPr="00860E28">
        <w:rPr>
          <w:rFonts w:asciiTheme="minorEastAsia" w:eastAsiaTheme="minorEastAsia" w:hAnsiTheme="minorEastAsia" w:hint="eastAsia"/>
          <w:szCs w:val="21"/>
        </w:rPr>
        <w:t>GB/T 6388  运输包装收发货标志</w:t>
      </w:r>
    </w:p>
    <w:p w:rsidR="00E54A9E" w:rsidRPr="00860E28" w:rsidRDefault="00D81239">
      <w:pPr>
        <w:pStyle w:val="afff4"/>
        <w:ind w:firstLine="420"/>
        <w:rPr>
          <w:rFonts w:asciiTheme="minorEastAsia" w:eastAsiaTheme="minorEastAsia" w:hAnsiTheme="minorEastAsia"/>
          <w:strike/>
          <w:szCs w:val="21"/>
        </w:rPr>
      </w:pPr>
      <w:r w:rsidRPr="00860E28">
        <w:rPr>
          <w:rFonts w:asciiTheme="minorEastAsia" w:eastAsiaTheme="minorEastAsia" w:hAnsiTheme="minorEastAsia" w:hint="eastAsia"/>
          <w:szCs w:val="21"/>
        </w:rPr>
        <w:t xml:space="preserve">GB/T 6461  </w:t>
      </w:r>
      <w:r w:rsidRPr="00860E28">
        <w:rPr>
          <w:rFonts w:asciiTheme="minorEastAsia" w:eastAsiaTheme="minorEastAsia" w:hAnsiTheme="minorEastAsia"/>
          <w:szCs w:val="21"/>
        </w:rPr>
        <w:t>金属基体上金属和其它无机覆盖层</w:t>
      </w:r>
      <w:r w:rsidRPr="00860E28">
        <w:rPr>
          <w:rFonts w:asciiTheme="minorEastAsia" w:eastAsiaTheme="minorEastAsia" w:hAnsiTheme="minorEastAsia" w:hint="eastAsia"/>
          <w:szCs w:val="21"/>
        </w:rPr>
        <w:t xml:space="preserve"> </w:t>
      </w:r>
      <w:r w:rsidRPr="00860E28">
        <w:rPr>
          <w:rFonts w:asciiTheme="minorEastAsia" w:eastAsiaTheme="minorEastAsia" w:hAnsiTheme="minorEastAsia"/>
          <w:szCs w:val="21"/>
        </w:rPr>
        <w:t xml:space="preserve"> 经腐蚀试验后的试样和试件的评级</w:t>
      </w:r>
    </w:p>
    <w:p w:rsidR="00E54A9E" w:rsidRPr="00860E28" w:rsidRDefault="00D81239">
      <w:pPr>
        <w:pStyle w:val="afff4"/>
        <w:ind w:firstLine="420"/>
        <w:rPr>
          <w:rFonts w:asciiTheme="minorEastAsia" w:eastAsiaTheme="minorEastAsia" w:hAnsiTheme="minorEastAsia"/>
          <w:szCs w:val="21"/>
        </w:rPr>
      </w:pPr>
      <w:r w:rsidRPr="00860E28">
        <w:rPr>
          <w:rFonts w:asciiTheme="minorEastAsia" w:eastAsiaTheme="minorEastAsia" w:hAnsiTheme="minorEastAsia" w:hint="eastAsia"/>
          <w:szCs w:val="21"/>
        </w:rPr>
        <w:t>GB/T 9969  工业产品使用说明书 总则</w:t>
      </w:r>
    </w:p>
    <w:p w:rsidR="006B4330" w:rsidRPr="00860E28" w:rsidRDefault="006B4330">
      <w:pPr>
        <w:pStyle w:val="afff4"/>
        <w:ind w:firstLine="420"/>
        <w:rPr>
          <w:rFonts w:asciiTheme="minorEastAsia" w:eastAsiaTheme="minorEastAsia" w:hAnsiTheme="minorEastAsia"/>
          <w:szCs w:val="21"/>
        </w:rPr>
      </w:pPr>
      <w:r w:rsidRPr="00860E28">
        <w:rPr>
          <w:rFonts w:asciiTheme="minorEastAsia" w:eastAsiaTheme="minorEastAsia" w:hAnsiTheme="minorEastAsia" w:hint="eastAsia"/>
          <w:szCs w:val="21"/>
        </w:rPr>
        <w:t>GB/T 10125</w:t>
      </w:r>
      <w:r w:rsidR="00E56991" w:rsidRPr="00860E28">
        <w:rPr>
          <w:rFonts w:asciiTheme="minorEastAsia" w:eastAsiaTheme="minorEastAsia" w:hAnsiTheme="minorEastAsia" w:hint="eastAsia"/>
          <w:szCs w:val="21"/>
        </w:rPr>
        <w:t>-2012  人造气氛腐蚀试验  盐雾试验</w:t>
      </w:r>
    </w:p>
    <w:p w:rsidR="00E54A9E" w:rsidRPr="00860E28" w:rsidRDefault="00C94876">
      <w:pPr>
        <w:pStyle w:val="afff4"/>
        <w:ind w:firstLine="420"/>
        <w:rPr>
          <w:rFonts w:asciiTheme="minorEastAsia" w:eastAsiaTheme="minorEastAsia" w:hAnsiTheme="minorEastAsia"/>
          <w:szCs w:val="21"/>
        </w:rPr>
      </w:pPr>
      <w:r w:rsidRPr="00860E28">
        <w:rPr>
          <w:rFonts w:asciiTheme="minorEastAsia" w:eastAsiaTheme="minorEastAsia" w:hAnsiTheme="minorEastAsia" w:hint="eastAsia"/>
          <w:szCs w:val="21"/>
        </w:rPr>
        <w:t>GB/T 18884.2  家用厨房设备  第2部分：通用技术要求</w:t>
      </w:r>
    </w:p>
    <w:p w:rsidR="00E54A9E" w:rsidRPr="00860E28" w:rsidRDefault="00D81239">
      <w:pPr>
        <w:pStyle w:val="afff4"/>
        <w:ind w:firstLine="420"/>
        <w:rPr>
          <w:rFonts w:asciiTheme="minorEastAsia" w:eastAsiaTheme="minorEastAsia" w:hAnsiTheme="minorEastAsia"/>
          <w:szCs w:val="21"/>
        </w:rPr>
      </w:pPr>
      <w:r w:rsidRPr="00860E28">
        <w:rPr>
          <w:rFonts w:asciiTheme="minorEastAsia" w:eastAsiaTheme="minorEastAsia" w:hAnsiTheme="minorEastAsia" w:hint="eastAsia"/>
          <w:szCs w:val="21"/>
        </w:rPr>
        <w:t>GB/T 20878 不锈钢和耐热钢 牌号及化学成分</w:t>
      </w:r>
    </w:p>
    <w:p w:rsidR="001D33D2" w:rsidRPr="00860E28" w:rsidRDefault="001D33D2">
      <w:pPr>
        <w:pStyle w:val="afff4"/>
        <w:ind w:firstLine="420"/>
        <w:rPr>
          <w:rFonts w:asciiTheme="minorEastAsia" w:eastAsiaTheme="minorEastAsia" w:hAnsiTheme="minorEastAsia"/>
          <w:szCs w:val="21"/>
        </w:rPr>
      </w:pPr>
      <w:r w:rsidRPr="00860E28">
        <w:rPr>
          <w:rFonts w:asciiTheme="minorEastAsia" w:eastAsiaTheme="minorEastAsia" w:hAnsiTheme="minorEastAsia" w:hint="eastAsia"/>
          <w:szCs w:val="21"/>
        </w:rPr>
        <w:t>GB/T 22802-2008  家用废弃食物处理器</w:t>
      </w:r>
    </w:p>
    <w:p w:rsidR="00E54A9E" w:rsidRPr="00860E28" w:rsidRDefault="00D81239">
      <w:pPr>
        <w:pStyle w:val="afff4"/>
        <w:ind w:firstLine="420"/>
        <w:rPr>
          <w:rFonts w:asciiTheme="minorEastAsia" w:eastAsiaTheme="minorEastAsia" w:hAnsiTheme="minorEastAsia"/>
          <w:szCs w:val="21"/>
        </w:rPr>
      </w:pPr>
      <w:r w:rsidRPr="00860E28">
        <w:rPr>
          <w:rFonts w:asciiTheme="minorEastAsia" w:eastAsiaTheme="minorEastAsia" w:hAnsiTheme="minorEastAsia" w:hint="eastAsia"/>
          <w:szCs w:val="21"/>
        </w:rPr>
        <w:t>GB/T 26125</w:t>
      </w:r>
      <w:r w:rsidR="00E22210" w:rsidRPr="00860E28">
        <w:rPr>
          <w:rFonts w:asciiTheme="minorEastAsia" w:eastAsiaTheme="minorEastAsia" w:hAnsiTheme="minorEastAsia" w:hint="eastAsia"/>
          <w:szCs w:val="21"/>
        </w:rPr>
        <w:t>-2011</w:t>
      </w:r>
      <w:r w:rsidRPr="00860E28">
        <w:rPr>
          <w:rFonts w:asciiTheme="minorEastAsia" w:eastAsiaTheme="minorEastAsia" w:hAnsiTheme="minorEastAsia" w:hint="eastAsia"/>
          <w:szCs w:val="21"/>
        </w:rPr>
        <w:t xml:space="preserve"> </w:t>
      </w:r>
      <w:r w:rsidR="00E22210" w:rsidRPr="00860E28">
        <w:rPr>
          <w:rFonts w:asciiTheme="minorEastAsia" w:eastAsiaTheme="minorEastAsia" w:hAnsiTheme="minorEastAsia" w:hint="eastAsia"/>
          <w:szCs w:val="21"/>
        </w:rPr>
        <w:t xml:space="preserve"> </w:t>
      </w:r>
      <w:r w:rsidRPr="00860E28">
        <w:rPr>
          <w:rFonts w:asciiTheme="minorEastAsia" w:eastAsiaTheme="minorEastAsia" w:hAnsiTheme="minorEastAsia" w:hint="eastAsia"/>
          <w:szCs w:val="21"/>
        </w:rPr>
        <w:t>电子电气产品 六种限用物质（铅、汞、镉、六价铬、多溴联苯和多溴二苯醚）的测定</w:t>
      </w:r>
    </w:p>
    <w:p w:rsidR="00E22210" w:rsidRPr="00860E28" w:rsidRDefault="00E22210">
      <w:pPr>
        <w:pStyle w:val="afff4"/>
        <w:ind w:firstLine="420"/>
        <w:rPr>
          <w:rFonts w:asciiTheme="minorEastAsia" w:eastAsiaTheme="minorEastAsia" w:hAnsiTheme="minorEastAsia"/>
          <w:szCs w:val="21"/>
        </w:rPr>
      </w:pPr>
      <w:r w:rsidRPr="00860E28">
        <w:rPr>
          <w:rFonts w:asciiTheme="minorEastAsia" w:eastAsiaTheme="minorEastAsia" w:hAnsiTheme="minorEastAsia" w:hint="eastAsia"/>
          <w:szCs w:val="21"/>
        </w:rPr>
        <w:t>GB/T 26572-2011  电子电气产品中限用物质的限量要求</w:t>
      </w:r>
    </w:p>
    <w:p w:rsidR="001D33D2" w:rsidRPr="00860E28" w:rsidRDefault="001D33D2">
      <w:pPr>
        <w:pStyle w:val="afff4"/>
        <w:ind w:firstLine="420"/>
        <w:rPr>
          <w:rFonts w:asciiTheme="minorEastAsia" w:eastAsiaTheme="minorEastAsia" w:hAnsiTheme="minorEastAsia"/>
          <w:szCs w:val="21"/>
        </w:rPr>
      </w:pPr>
      <w:r w:rsidRPr="00860E28">
        <w:rPr>
          <w:rFonts w:asciiTheme="minorEastAsia" w:eastAsiaTheme="minorEastAsia" w:hAnsiTheme="minorEastAsia" w:hint="eastAsia"/>
          <w:szCs w:val="21"/>
        </w:rPr>
        <w:t>GB/T 34914-2017  反渗透净水机水效限定值及水效等级</w:t>
      </w:r>
    </w:p>
    <w:p w:rsidR="001D33D2" w:rsidRPr="00860E28" w:rsidRDefault="001D33D2">
      <w:pPr>
        <w:pStyle w:val="afff4"/>
        <w:ind w:firstLine="420"/>
        <w:rPr>
          <w:rFonts w:asciiTheme="minorEastAsia" w:eastAsiaTheme="minorEastAsia" w:hAnsiTheme="minorEastAsia"/>
          <w:szCs w:val="21"/>
        </w:rPr>
      </w:pPr>
      <w:r w:rsidRPr="00860E28">
        <w:rPr>
          <w:rFonts w:asciiTheme="minorEastAsia" w:eastAsiaTheme="minorEastAsia" w:hAnsiTheme="minorEastAsia" w:hint="eastAsia"/>
          <w:szCs w:val="21"/>
        </w:rPr>
        <w:t>GB/T 38383-2019  洗碗机能效水效限定值及等级</w:t>
      </w:r>
    </w:p>
    <w:p w:rsidR="00E54A9E" w:rsidRPr="00860E28" w:rsidRDefault="00D81239">
      <w:pPr>
        <w:pStyle w:val="afff4"/>
        <w:ind w:firstLine="420"/>
        <w:rPr>
          <w:rFonts w:asciiTheme="minorEastAsia" w:eastAsiaTheme="minorEastAsia" w:hAnsiTheme="minorEastAsia"/>
          <w:szCs w:val="21"/>
        </w:rPr>
      </w:pPr>
      <w:r w:rsidRPr="00860E28">
        <w:rPr>
          <w:rFonts w:asciiTheme="minorEastAsia" w:eastAsiaTheme="minorEastAsia" w:hAnsiTheme="minorEastAsia" w:hint="eastAsia"/>
          <w:szCs w:val="21"/>
        </w:rPr>
        <w:t>GB/T 38474-2020  家用不锈钢水槽</w:t>
      </w:r>
    </w:p>
    <w:p w:rsidR="00E54A9E" w:rsidRPr="00860E28" w:rsidRDefault="00D81239">
      <w:pPr>
        <w:pStyle w:val="afff4"/>
        <w:ind w:firstLine="420"/>
        <w:rPr>
          <w:rFonts w:asciiTheme="minorEastAsia" w:eastAsiaTheme="minorEastAsia" w:hAnsiTheme="minorEastAsia"/>
          <w:szCs w:val="21"/>
        </w:rPr>
      </w:pPr>
      <w:r w:rsidRPr="00860E28">
        <w:rPr>
          <w:rFonts w:asciiTheme="minorEastAsia" w:eastAsiaTheme="minorEastAsia" w:hAnsiTheme="minorEastAsia" w:hint="eastAsia"/>
          <w:szCs w:val="21"/>
        </w:rPr>
        <w:t>QB/T 2189-2013 杯状暗铰链</w:t>
      </w:r>
    </w:p>
    <w:p w:rsidR="00E54A9E" w:rsidRPr="00860E28" w:rsidRDefault="00D81239">
      <w:pPr>
        <w:pStyle w:val="afff4"/>
        <w:ind w:firstLine="420"/>
        <w:rPr>
          <w:rFonts w:asciiTheme="minorEastAsia" w:eastAsiaTheme="minorEastAsia" w:hAnsiTheme="minorEastAsia"/>
          <w:szCs w:val="21"/>
        </w:rPr>
      </w:pPr>
      <w:r w:rsidRPr="00860E28">
        <w:rPr>
          <w:rFonts w:asciiTheme="minorEastAsia" w:eastAsiaTheme="minorEastAsia" w:hAnsiTheme="minorEastAsia" w:hint="eastAsia"/>
          <w:szCs w:val="21"/>
        </w:rPr>
        <w:t>HJ 2537-2014  环境标志产品技术要求  水性涂料</w:t>
      </w:r>
    </w:p>
    <w:p w:rsidR="00E54A9E" w:rsidRPr="00860E28" w:rsidRDefault="00D81239">
      <w:pPr>
        <w:ind w:firstLineChars="200" w:firstLine="420"/>
        <w:rPr>
          <w:rFonts w:asciiTheme="minorEastAsia" w:eastAsiaTheme="minorEastAsia" w:hAnsiTheme="minorEastAsia"/>
          <w:kern w:val="0"/>
          <w:szCs w:val="21"/>
        </w:rPr>
      </w:pPr>
      <w:r w:rsidRPr="00860E28">
        <w:rPr>
          <w:rFonts w:asciiTheme="minorEastAsia" w:eastAsiaTheme="minorEastAsia" w:hAnsiTheme="minorEastAsia" w:hint="eastAsia"/>
          <w:kern w:val="0"/>
          <w:szCs w:val="21"/>
        </w:rPr>
        <w:t>JC/T 908-2013 人造石</w:t>
      </w:r>
    </w:p>
    <w:p w:rsidR="00E54A9E" w:rsidRDefault="00D81239" w:rsidP="004426E5">
      <w:pPr>
        <w:pStyle w:val="af0"/>
        <w:numPr>
          <w:ilvl w:val="0"/>
          <w:numId w:val="0"/>
        </w:numPr>
        <w:spacing w:beforeLines="100" w:afterLines="100"/>
        <w:rPr>
          <w:rFonts w:hAnsi="黑体"/>
          <w:szCs w:val="21"/>
        </w:rPr>
      </w:pPr>
      <w:bookmarkStart w:id="17" w:name="_Toc181173307"/>
      <w:bookmarkStart w:id="18" w:name="_Toc181167470"/>
      <w:bookmarkStart w:id="19" w:name="_Toc181072620"/>
      <w:bookmarkStart w:id="20" w:name="_Toc168106128"/>
      <w:bookmarkStart w:id="21" w:name="_Toc476314829"/>
      <w:bookmarkStart w:id="22" w:name="_Toc181169323"/>
      <w:r>
        <w:rPr>
          <w:rFonts w:hAnsi="黑体" w:hint="eastAsia"/>
          <w:szCs w:val="21"/>
        </w:rPr>
        <w:t>3  术语和定义</w:t>
      </w:r>
      <w:bookmarkEnd w:id="17"/>
      <w:bookmarkEnd w:id="18"/>
      <w:bookmarkEnd w:id="19"/>
      <w:bookmarkEnd w:id="20"/>
      <w:bookmarkEnd w:id="21"/>
      <w:bookmarkEnd w:id="22"/>
    </w:p>
    <w:p w:rsidR="00E54A9E" w:rsidRPr="00E66BD2" w:rsidRDefault="00D81239">
      <w:pPr>
        <w:pStyle w:val="afff4"/>
        <w:ind w:firstLine="420"/>
        <w:rPr>
          <w:rFonts w:asciiTheme="minorEastAsia" w:eastAsiaTheme="minorEastAsia" w:hAnsiTheme="minorEastAsia"/>
          <w:szCs w:val="21"/>
        </w:rPr>
      </w:pPr>
      <w:r w:rsidRPr="00E66BD2">
        <w:rPr>
          <w:rFonts w:asciiTheme="minorEastAsia" w:eastAsiaTheme="minorEastAsia" w:hAnsiTheme="minorEastAsia" w:hint="eastAsia"/>
          <w:szCs w:val="21"/>
        </w:rPr>
        <w:t>GB/T 38474</w:t>
      </w:r>
      <w:r w:rsidR="00E22AB7" w:rsidRPr="00E66BD2">
        <w:rPr>
          <w:rFonts w:asciiTheme="minorEastAsia" w:eastAsiaTheme="minorEastAsia" w:hAnsiTheme="minorEastAsia" w:hint="eastAsia"/>
          <w:szCs w:val="21"/>
        </w:rPr>
        <w:t>和T/CNHA1046</w:t>
      </w:r>
      <w:r w:rsidRPr="00E66BD2">
        <w:rPr>
          <w:rFonts w:asciiTheme="minorEastAsia" w:eastAsiaTheme="minorEastAsia" w:hAnsiTheme="minorEastAsia" w:hint="eastAsia"/>
          <w:szCs w:val="21"/>
        </w:rPr>
        <w:t>界定的以及下列术语和定义适用于本文件。</w:t>
      </w:r>
    </w:p>
    <w:p w:rsidR="00E54A9E" w:rsidRDefault="00D81239">
      <w:pPr>
        <w:pStyle w:val="af1"/>
        <w:numPr>
          <w:ilvl w:val="0"/>
          <w:numId w:val="0"/>
        </w:numPr>
        <w:spacing w:line="360" w:lineRule="auto"/>
        <w:rPr>
          <w:rFonts w:ascii="黑体" w:hAnsi="黑体"/>
          <w:szCs w:val="21"/>
        </w:rPr>
      </w:pPr>
      <w:bookmarkStart w:id="23" w:name="_Toc476311285"/>
      <w:bookmarkStart w:id="24" w:name="_Toc446424003"/>
      <w:bookmarkStart w:id="25" w:name="_Toc476314830"/>
      <w:bookmarkStart w:id="26" w:name="_Toc445804268"/>
      <w:bookmarkStart w:id="27" w:name="_Toc476313446"/>
      <w:bookmarkEnd w:id="23"/>
      <w:bookmarkEnd w:id="24"/>
      <w:bookmarkEnd w:id="25"/>
      <w:bookmarkEnd w:id="26"/>
      <w:bookmarkEnd w:id="27"/>
      <w:r>
        <w:rPr>
          <w:rFonts w:ascii="黑体" w:hAnsi="黑体" w:hint="eastAsia"/>
          <w:szCs w:val="21"/>
        </w:rPr>
        <w:lastRenderedPageBreak/>
        <w:t>3.1</w:t>
      </w:r>
    </w:p>
    <w:p w:rsidR="00E54A9E" w:rsidRDefault="00D81239">
      <w:pPr>
        <w:pStyle w:val="af1"/>
        <w:numPr>
          <w:ilvl w:val="0"/>
          <w:numId w:val="0"/>
        </w:numPr>
        <w:spacing w:line="360" w:lineRule="auto"/>
        <w:ind w:firstLineChars="200" w:firstLine="420"/>
        <w:rPr>
          <w:rFonts w:ascii="黑体" w:hAnsi="黑体"/>
          <w:szCs w:val="21"/>
        </w:rPr>
      </w:pPr>
      <w:bookmarkStart w:id="28" w:name="_Toc446424004"/>
      <w:bookmarkStart w:id="29" w:name="_Toc476311286"/>
      <w:bookmarkStart w:id="30" w:name="_Toc476314831"/>
      <w:bookmarkStart w:id="31" w:name="_Toc445804269"/>
      <w:bookmarkStart w:id="32" w:name="_Toc476313447"/>
      <w:r>
        <w:rPr>
          <w:rFonts w:ascii="黑体" w:hAnsi="黑体" w:hint="eastAsia"/>
          <w:szCs w:val="21"/>
        </w:rPr>
        <w:t>集成水槽</w:t>
      </w:r>
      <w:r>
        <w:rPr>
          <w:rFonts w:ascii="黑体" w:hAnsi="黑体"/>
          <w:szCs w:val="21"/>
        </w:rPr>
        <w:t>integrated sink</w:t>
      </w:r>
    </w:p>
    <w:p w:rsidR="00E54A9E" w:rsidRDefault="004C0FB8">
      <w:pPr>
        <w:pStyle w:val="afff4"/>
        <w:ind w:firstLine="420"/>
      </w:pPr>
      <w:r>
        <w:rPr>
          <w:rFonts w:hint="eastAsia"/>
        </w:rPr>
        <w:t>由家用水槽与储藏</w:t>
      </w:r>
      <w:r w:rsidR="00D81239">
        <w:rPr>
          <w:rFonts w:hint="eastAsia"/>
        </w:rPr>
        <w:t>、洗涤、消毒、水处理、废弃食物处理、蒸（烤）中的一种或一种以上功能装置组合而成的一体化器具。</w:t>
      </w:r>
      <w:bookmarkStart w:id="33" w:name="_Toc445804277"/>
      <w:bookmarkStart w:id="34" w:name="_Toc476314834"/>
      <w:bookmarkStart w:id="35" w:name="_Toc446424012"/>
      <w:bookmarkStart w:id="36" w:name="_Toc476311291"/>
      <w:bookmarkStart w:id="37" w:name="_Toc476313450"/>
      <w:bookmarkStart w:id="38" w:name="_Toc476314836"/>
      <w:bookmarkStart w:id="39" w:name="_Toc476313452"/>
      <w:bookmarkStart w:id="40" w:name="_Toc445804275"/>
      <w:bookmarkStart w:id="41" w:name="_Toc446424010"/>
      <w:bookmarkStart w:id="42" w:name="_Toc476311289"/>
      <w:bookmarkStart w:id="43" w:name="_Toc446424013"/>
      <w:bookmarkStart w:id="44" w:name="_Toc476311292"/>
      <w:bookmarkStart w:id="45" w:name="_Toc445804278"/>
      <w:bookmarkStart w:id="46" w:name="_Toc476313453"/>
      <w:bookmarkStart w:id="47" w:name="_Toc47631483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E54A9E" w:rsidRDefault="00D81239">
      <w:pPr>
        <w:pStyle w:val="afff4"/>
        <w:ind w:firstLine="360"/>
        <w:rPr>
          <w:rFonts w:ascii="黑体" w:eastAsia="黑体" w:hAnsi="黑体" w:cs="黑体"/>
          <w:sz w:val="18"/>
          <w:szCs w:val="18"/>
        </w:rPr>
      </w:pPr>
      <w:r>
        <w:rPr>
          <w:rFonts w:ascii="黑体" w:eastAsia="黑体" w:hAnsi="黑体" w:cs="黑体" w:hint="eastAsia"/>
          <w:sz w:val="18"/>
          <w:szCs w:val="18"/>
        </w:rPr>
        <w:t>注：家用集成水槽的示意图参见附录A。</w:t>
      </w:r>
    </w:p>
    <w:bookmarkEnd w:id="5"/>
    <w:bookmarkEnd w:id="43"/>
    <w:bookmarkEnd w:id="44"/>
    <w:bookmarkEnd w:id="45"/>
    <w:bookmarkEnd w:id="46"/>
    <w:bookmarkEnd w:id="47"/>
    <w:p w:rsidR="00735073" w:rsidRDefault="00535848" w:rsidP="004426E5">
      <w:pPr>
        <w:pStyle w:val="af0"/>
        <w:numPr>
          <w:ilvl w:val="0"/>
          <w:numId w:val="14"/>
        </w:numPr>
        <w:spacing w:beforeLines="100" w:afterLines="100"/>
        <w:rPr>
          <w:rFonts w:hAnsi="黑体"/>
          <w:szCs w:val="21"/>
        </w:rPr>
      </w:pPr>
      <w:r>
        <w:rPr>
          <w:rFonts w:hAnsi="黑体" w:hint="eastAsia"/>
          <w:szCs w:val="21"/>
        </w:rPr>
        <w:t>产品质量分级</w:t>
      </w:r>
    </w:p>
    <w:p w:rsidR="00735073" w:rsidRDefault="00735073" w:rsidP="00735073">
      <w:pPr>
        <w:pStyle w:val="afff4"/>
        <w:ind w:firstLineChars="0" w:firstLine="0"/>
      </w:pPr>
      <w:r w:rsidRPr="00735073">
        <w:rPr>
          <w:rFonts w:ascii="黑体" w:eastAsia="黑体" w:hAnsi="黑体" w:cs="黑体" w:hint="eastAsia"/>
        </w:rPr>
        <w:t xml:space="preserve">4.1 </w:t>
      </w:r>
      <w:r w:rsidRPr="00735073">
        <w:rPr>
          <w:rFonts w:hint="eastAsia"/>
        </w:rPr>
        <w:t>产品质量分级指标，由高到低等级</w:t>
      </w:r>
      <w:r>
        <w:rPr>
          <w:rFonts w:hint="eastAsia"/>
        </w:rPr>
        <w:t>将产品分别分为1级（特等品）、2级（优等品）、3级（合格品）共三个质量等级。</w:t>
      </w:r>
    </w:p>
    <w:p w:rsidR="00735073" w:rsidRDefault="00735073" w:rsidP="00735073">
      <w:pPr>
        <w:pStyle w:val="afff4"/>
        <w:ind w:firstLineChars="0" w:firstLine="0"/>
        <w:jc w:val="center"/>
        <w:rPr>
          <w:rFonts w:ascii="黑体" w:eastAsia="黑体" w:hAnsi="黑体"/>
        </w:rPr>
      </w:pPr>
      <w:r>
        <w:rPr>
          <w:rFonts w:ascii="黑体" w:eastAsia="黑体" w:hAnsi="黑体" w:hint="eastAsia"/>
        </w:rPr>
        <w:t>表1  产品质量分级</w:t>
      </w:r>
    </w:p>
    <w:tbl>
      <w:tblPr>
        <w:tblStyle w:val="aff6"/>
        <w:tblW w:w="9571" w:type="dxa"/>
        <w:tblLook w:val="04A0"/>
      </w:tblPr>
      <w:tblGrid>
        <w:gridCol w:w="1340"/>
        <w:gridCol w:w="1364"/>
        <w:gridCol w:w="1595"/>
        <w:gridCol w:w="62"/>
        <w:gridCol w:w="1657"/>
        <w:gridCol w:w="100"/>
        <w:gridCol w:w="1557"/>
        <w:gridCol w:w="1896"/>
      </w:tblGrid>
      <w:tr w:rsidR="00390258" w:rsidTr="00721AB9">
        <w:tc>
          <w:tcPr>
            <w:tcW w:w="2704" w:type="dxa"/>
            <w:gridSpan w:val="2"/>
            <w:vMerge w:val="restart"/>
            <w:vAlign w:val="center"/>
          </w:tcPr>
          <w:p w:rsidR="00390258" w:rsidRDefault="00390258" w:rsidP="00ED0344">
            <w:pPr>
              <w:pStyle w:val="afff4"/>
              <w:ind w:firstLineChars="0" w:firstLine="0"/>
              <w:jc w:val="center"/>
            </w:pPr>
            <w:r>
              <w:rPr>
                <w:rFonts w:hint="eastAsia"/>
              </w:rPr>
              <w:t>项目</w:t>
            </w:r>
          </w:p>
        </w:tc>
        <w:tc>
          <w:tcPr>
            <w:tcW w:w="4971" w:type="dxa"/>
            <w:gridSpan w:val="5"/>
          </w:tcPr>
          <w:p w:rsidR="00390258" w:rsidRDefault="00390258" w:rsidP="00ED0344">
            <w:pPr>
              <w:pStyle w:val="afff4"/>
              <w:ind w:firstLineChars="0" w:firstLine="0"/>
              <w:jc w:val="center"/>
            </w:pPr>
            <w:r>
              <w:rPr>
                <w:rFonts w:hint="eastAsia"/>
              </w:rPr>
              <w:t>质量分级指标</w:t>
            </w:r>
          </w:p>
        </w:tc>
        <w:tc>
          <w:tcPr>
            <w:tcW w:w="1896" w:type="dxa"/>
            <w:vMerge w:val="restart"/>
            <w:vAlign w:val="center"/>
          </w:tcPr>
          <w:p w:rsidR="00390258" w:rsidRDefault="00390258" w:rsidP="00390258">
            <w:pPr>
              <w:pStyle w:val="afff4"/>
              <w:ind w:firstLineChars="0" w:firstLine="0"/>
              <w:jc w:val="center"/>
            </w:pPr>
            <w:r>
              <w:rPr>
                <w:rFonts w:hint="eastAsia"/>
              </w:rPr>
              <w:t>判断依据和方法</w:t>
            </w:r>
          </w:p>
        </w:tc>
      </w:tr>
      <w:tr w:rsidR="00390258" w:rsidTr="00721AB9">
        <w:tc>
          <w:tcPr>
            <w:tcW w:w="2704" w:type="dxa"/>
            <w:gridSpan w:val="2"/>
            <w:vMerge/>
          </w:tcPr>
          <w:p w:rsidR="00390258" w:rsidRDefault="00390258" w:rsidP="00ED0344">
            <w:pPr>
              <w:pStyle w:val="afff4"/>
              <w:ind w:firstLineChars="0" w:firstLine="0"/>
              <w:jc w:val="center"/>
            </w:pPr>
          </w:p>
        </w:tc>
        <w:tc>
          <w:tcPr>
            <w:tcW w:w="1595" w:type="dxa"/>
          </w:tcPr>
          <w:p w:rsidR="00390258" w:rsidRDefault="00390258" w:rsidP="00ED0344">
            <w:pPr>
              <w:pStyle w:val="afff4"/>
              <w:ind w:firstLineChars="0" w:firstLine="0"/>
              <w:jc w:val="center"/>
            </w:pPr>
            <w:r>
              <w:rPr>
                <w:rFonts w:hint="eastAsia"/>
              </w:rPr>
              <w:t>1级（特等品）</w:t>
            </w:r>
          </w:p>
        </w:tc>
        <w:tc>
          <w:tcPr>
            <w:tcW w:w="1819" w:type="dxa"/>
            <w:gridSpan w:val="3"/>
          </w:tcPr>
          <w:p w:rsidR="00390258" w:rsidRDefault="00390258" w:rsidP="00ED0344">
            <w:pPr>
              <w:pStyle w:val="afff4"/>
              <w:ind w:firstLineChars="0" w:firstLine="0"/>
              <w:jc w:val="center"/>
            </w:pPr>
            <w:r>
              <w:rPr>
                <w:rFonts w:hint="eastAsia"/>
              </w:rPr>
              <w:t>2级（优等品）</w:t>
            </w:r>
          </w:p>
        </w:tc>
        <w:tc>
          <w:tcPr>
            <w:tcW w:w="1557" w:type="dxa"/>
          </w:tcPr>
          <w:p w:rsidR="00390258" w:rsidRDefault="00390258" w:rsidP="00ED0344">
            <w:pPr>
              <w:pStyle w:val="afff4"/>
              <w:ind w:firstLineChars="0" w:firstLine="0"/>
              <w:jc w:val="center"/>
            </w:pPr>
            <w:r>
              <w:rPr>
                <w:rFonts w:hint="eastAsia"/>
              </w:rPr>
              <w:t>3级（合格品）</w:t>
            </w:r>
          </w:p>
        </w:tc>
        <w:tc>
          <w:tcPr>
            <w:tcW w:w="1896" w:type="dxa"/>
            <w:vMerge/>
          </w:tcPr>
          <w:p w:rsidR="00390258" w:rsidRDefault="00390258" w:rsidP="00ED0344">
            <w:pPr>
              <w:pStyle w:val="afff4"/>
              <w:ind w:firstLineChars="0" w:firstLine="0"/>
              <w:jc w:val="center"/>
            </w:pPr>
          </w:p>
        </w:tc>
      </w:tr>
      <w:tr w:rsidR="00390258" w:rsidTr="00721AB9">
        <w:tblPrEx>
          <w:tblLook w:val="0000"/>
        </w:tblPrEx>
        <w:trPr>
          <w:trHeight w:val="431"/>
        </w:trPr>
        <w:tc>
          <w:tcPr>
            <w:tcW w:w="2704" w:type="dxa"/>
            <w:gridSpan w:val="2"/>
            <w:vAlign w:val="center"/>
          </w:tcPr>
          <w:p w:rsidR="004C3CFA" w:rsidRDefault="004C3CFA" w:rsidP="009B2AFC">
            <w:pPr>
              <w:pStyle w:val="afff4"/>
              <w:ind w:firstLine="420"/>
              <w:jc w:val="center"/>
            </w:pPr>
            <w:r>
              <w:rPr>
                <w:rFonts w:hint="eastAsia"/>
              </w:rPr>
              <w:t>手可接触部位</w:t>
            </w:r>
          </w:p>
        </w:tc>
        <w:tc>
          <w:tcPr>
            <w:tcW w:w="4971" w:type="dxa"/>
            <w:gridSpan w:val="5"/>
            <w:vAlign w:val="center"/>
          </w:tcPr>
          <w:p w:rsidR="004C3CFA" w:rsidRDefault="004C3CFA" w:rsidP="009B2AFC">
            <w:pPr>
              <w:pStyle w:val="afff4"/>
              <w:ind w:firstLine="420"/>
              <w:jc w:val="center"/>
            </w:pPr>
            <w:r>
              <w:rPr>
                <w:rFonts w:hint="eastAsia"/>
              </w:rPr>
              <w:t>不应有毛刺或对使用者造成割手等伤害的缺陷</w:t>
            </w:r>
          </w:p>
        </w:tc>
        <w:tc>
          <w:tcPr>
            <w:tcW w:w="1896" w:type="dxa"/>
          </w:tcPr>
          <w:p w:rsidR="004C3CFA" w:rsidRDefault="00390258" w:rsidP="00390258">
            <w:pPr>
              <w:pStyle w:val="afff4"/>
              <w:ind w:firstLineChars="0" w:firstLine="0"/>
            </w:pPr>
            <w:r>
              <w:rPr>
                <w:rFonts w:hint="eastAsia"/>
              </w:rPr>
              <w:t>GB/T38474-2020 中5.2</w:t>
            </w:r>
          </w:p>
        </w:tc>
      </w:tr>
      <w:tr w:rsidR="00390258" w:rsidTr="00FA213D">
        <w:tblPrEx>
          <w:tblLook w:val="0000"/>
        </w:tblPrEx>
        <w:trPr>
          <w:trHeight w:val="431"/>
        </w:trPr>
        <w:tc>
          <w:tcPr>
            <w:tcW w:w="2704" w:type="dxa"/>
            <w:gridSpan w:val="2"/>
            <w:vAlign w:val="center"/>
          </w:tcPr>
          <w:p w:rsidR="004C3CFA" w:rsidRDefault="004C3CFA" w:rsidP="009B2AFC">
            <w:pPr>
              <w:pStyle w:val="afff4"/>
              <w:ind w:firstLine="420"/>
              <w:jc w:val="center"/>
            </w:pPr>
            <w:r>
              <w:rPr>
                <w:rFonts w:hint="eastAsia"/>
              </w:rPr>
              <w:t>槽盆底部残余水总量</w:t>
            </w:r>
          </w:p>
        </w:tc>
        <w:tc>
          <w:tcPr>
            <w:tcW w:w="1657" w:type="dxa"/>
            <w:gridSpan w:val="2"/>
            <w:vAlign w:val="center"/>
          </w:tcPr>
          <w:p w:rsidR="004C3CFA" w:rsidRDefault="004C3CFA" w:rsidP="009B2AFC">
            <w:pPr>
              <w:pStyle w:val="afff4"/>
              <w:ind w:firstLineChars="250" w:firstLine="525"/>
            </w:pPr>
            <w:r>
              <w:rPr>
                <w:rFonts w:hint="eastAsia"/>
              </w:rPr>
              <w:t>小于15g</w:t>
            </w:r>
          </w:p>
        </w:tc>
        <w:tc>
          <w:tcPr>
            <w:tcW w:w="1657" w:type="dxa"/>
            <w:vAlign w:val="center"/>
          </w:tcPr>
          <w:p w:rsidR="004C3CFA" w:rsidRDefault="004C3CFA" w:rsidP="009B2AFC">
            <w:pPr>
              <w:pStyle w:val="afff4"/>
              <w:ind w:firstLine="420"/>
            </w:pPr>
            <w:r>
              <w:rPr>
                <w:rFonts w:hint="eastAsia"/>
              </w:rPr>
              <w:t>小于18g</w:t>
            </w:r>
          </w:p>
        </w:tc>
        <w:tc>
          <w:tcPr>
            <w:tcW w:w="1657" w:type="dxa"/>
            <w:gridSpan w:val="2"/>
            <w:vAlign w:val="center"/>
          </w:tcPr>
          <w:p w:rsidR="004C3CFA" w:rsidRDefault="004C3CFA" w:rsidP="009B2AFC">
            <w:pPr>
              <w:pStyle w:val="afff4"/>
              <w:ind w:firstLineChars="195" w:firstLine="409"/>
            </w:pPr>
            <w:r>
              <w:rPr>
                <w:rFonts w:hint="eastAsia"/>
              </w:rPr>
              <w:t>小于20g</w:t>
            </w:r>
          </w:p>
        </w:tc>
        <w:tc>
          <w:tcPr>
            <w:tcW w:w="1896" w:type="dxa"/>
          </w:tcPr>
          <w:p w:rsidR="004C3CFA" w:rsidRDefault="00B10DA5" w:rsidP="00B10DA5">
            <w:pPr>
              <w:pStyle w:val="afff4"/>
              <w:ind w:firstLineChars="0" w:firstLine="0"/>
            </w:pPr>
            <w:r>
              <w:rPr>
                <w:rFonts w:hint="eastAsia"/>
              </w:rPr>
              <w:t>GB/T38474-2020 中5.3.2</w:t>
            </w:r>
          </w:p>
        </w:tc>
      </w:tr>
      <w:tr w:rsidR="00390258" w:rsidTr="00FA213D">
        <w:tblPrEx>
          <w:tblLook w:val="0000"/>
        </w:tblPrEx>
        <w:trPr>
          <w:trHeight w:val="431"/>
        </w:trPr>
        <w:tc>
          <w:tcPr>
            <w:tcW w:w="1340" w:type="dxa"/>
            <w:vMerge w:val="restart"/>
            <w:vAlign w:val="center"/>
          </w:tcPr>
          <w:p w:rsidR="004C3CFA" w:rsidRDefault="004C3CFA" w:rsidP="006A45D4">
            <w:pPr>
              <w:pStyle w:val="afff4"/>
              <w:ind w:firstLineChars="50" w:firstLine="105"/>
              <w:jc w:val="center"/>
            </w:pPr>
            <w:r>
              <w:rPr>
                <w:rFonts w:hint="eastAsia"/>
              </w:rPr>
              <w:t>排水机构</w:t>
            </w:r>
          </w:p>
        </w:tc>
        <w:tc>
          <w:tcPr>
            <w:tcW w:w="1364" w:type="dxa"/>
          </w:tcPr>
          <w:p w:rsidR="004C3CFA" w:rsidRDefault="004C3CFA" w:rsidP="00700D3F">
            <w:pPr>
              <w:pStyle w:val="afff4"/>
              <w:ind w:firstLineChars="0" w:firstLine="0"/>
              <w:jc w:val="left"/>
            </w:pPr>
            <w:r>
              <w:rPr>
                <w:rFonts w:hint="eastAsia"/>
              </w:rPr>
              <w:t>排水滤器的渗漏量</w:t>
            </w:r>
          </w:p>
        </w:tc>
        <w:tc>
          <w:tcPr>
            <w:tcW w:w="1657" w:type="dxa"/>
            <w:gridSpan w:val="2"/>
            <w:vAlign w:val="center"/>
          </w:tcPr>
          <w:p w:rsidR="004C3CFA" w:rsidRDefault="004C3CFA" w:rsidP="005427C3">
            <w:pPr>
              <w:pStyle w:val="afff4"/>
              <w:ind w:firstLineChars="0" w:firstLine="0"/>
            </w:pPr>
            <w:r>
              <w:rPr>
                <w:rFonts w:hint="eastAsia"/>
              </w:rPr>
              <w:t>应不大于0.5%</w:t>
            </w:r>
          </w:p>
        </w:tc>
        <w:tc>
          <w:tcPr>
            <w:tcW w:w="1657" w:type="dxa"/>
            <w:vAlign w:val="center"/>
          </w:tcPr>
          <w:p w:rsidR="004C3CFA" w:rsidRDefault="004C3CFA" w:rsidP="009B2AFC">
            <w:pPr>
              <w:pStyle w:val="afff4"/>
              <w:ind w:firstLineChars="100" w:firstLine="210"/>
            </w:pPr>
            <w:r>
              <w:rPr>
                <w:rFonts w:hint="eastAsia"/>
              </w:rPr>
              <w:t>应不大于0.8%</w:t>
            </w:r>
          </w:p>
        </w:tc>
        <w:tc>
          <w:tcPr>
            <w:tcW w:w="1657" w:type="dxa"/>
            <w:gridSpan w:val="2"/>
            <w:vAlign w:val="center"/>
          </w:tcPr>
          <w:p w:rsidR="004C3CFA" w:rsidRDefault="004C3CFA" w:rsidP="009B2AFC">
            <w:pPr>
              <w:pStyle w:val="afff4"/>
              <w:ind w:firstLineChars="145" w:firstLine="304"/>
            </w:pPr>
            <w:r>
              <w:rPr>
                <w:rFonts w:hint="eastAsia"/>
              </w:rPr>
              <w:t>应不大于1%</w:t>
            </w:r>
          </w:p>
        </w:tc>
        <w:tc>
          <w:tcPr>
            <w:tcW w:w="1896" w:type="dxa"/>
          </w:tcPr>
          <w:p w:rsidR="004C3CFA" w:rsidRDefault="00A33A2A" w:rsidP="00A33A2A">
            <w:pPr>
              <w:pStyle w:val="afff4"/>
              <w:ind w:firstLineChars="0" w:firstLine="0"/>
            </w:pPr>
            <w:r>
              <w:rPr>
                <w:rFonts w:hint="eastAsia"/>
              </w:rPr>
              <w:t>GB/T38474-2020 中5.5.3.1.1</w:t>
            </w:r>
          </w:p>
        </w:tc>
      </w:tr>
      <w:tr w:rsidR="00390258" w:rsidTr="00FA213D">
        <w:tblPrEx>
          <w:tblLook w:val="0000"/>
        </w:tblPrEx>
        <w:trPr>
          <w:trHeight w:val="431"/>
        </w:trPr>
        <w:tc>
          <w:tcPr>
            <w:tcW w:w="1340" w:type="dxa"/>
            <w:vMerge/>
          </w:tcPr>
          <w:p w:rsidR="004C3CFA" w:rsidRDefault="004C3CFA" w:rsidP="00ED0344">
            <w:pPr>
              <w:pStyle w:val="afff4"/>
              <w:ind w:firstLine="420"/>
            </w:pPr>
          </w:p>
        </w:tc>
        <w:tc>
          <w:tcPr>
            <w:tcW w:w="1364" w:type="dxa"/>
          </w:tcPr>
          <w:p w:rsidR="004C3CFA" w:rsidRDefault="004C3CFA" w:rsidP="00511783">
            <w:pPr>
              <w:pStyle w:val="afff4"/>
              <w:ind w:firstLineChars="0" w:firstLine="0"/>
              <w:jc w:val="left"/>
            </w:pPr>
            <w:r>
              <w:rPr>
                <w:rFonts w:hint="eastAsia"/>
              </w:rPr>
              <w:t>排水机构排水时间</w:t>
            </w:r>
          </w:p>
        </w:tc>
        <w:tc>
          <w:tcPr>
            <w:tcW w:w="1657" w:type="dxa"/>
            <w:gridSpan w:val="2"/>
          </w:tcPr>
          <w:p w:rsidR="004C3CFA" w:rsidRDefault="004C3CFA" w:rsidP="00511783">
            <w:pPr>
              <w:pStyle w:val="afff4"/>
              <w:ind w:firstLineChars="0" w:firstLine="0"/>
              <w:jc w:val="left"/>
            </w:pPr>
            <w:r>
              <w:rPr>
                <w:rFonts w:hint="eastAsia"/>
              </w:rPr>
              <w:t>100s内将满槽水排净</w:t>
            </w:r>
          </w:p>
        </w:tc>
        <w:tc>
          <w:tcPr>
            <w:tcW w:w="1657" w:type="dxa"/>
          </w:tcPr>
          <w:p w:rsidR="004C3CFA" w:rsidRDefault="004C3CFA" w:rsidP="006A45D4">
            <w:pPr>
              <w:pStyle w:val="afff4"/>
              <w:ind w:firstLineChars="0" w:firstLine="0"/>
              <w:jc w:val="left"/>
            </w:pPr>
            <w:r>
              <w:rPr>
                <w:rFonts w:hint="eastAsia"/>
              </w:rPr>
              <w:t>110s内将满槽水排净</w:t>
            </w:r>
          </w:p>
        </w:tc>
        <w:tc>
          <w:tcPr>
            <w:tcW w:w="1657" w:type="dxa"/>
            <w:gridSpan w:val="2"/>
          </w:tcPr>
          <w:p w:rsidR="004C3CFA" w:rsidRDefault="004C3CFA" w:rsidP="006A45D4">
            <w:pPr>
              <w:pStyle w:val="afff4"/>
              <w:ind w:firstLineChars="0" w:firstLine="0"/>
              <w:jc w:val="left"/>
            </w:pPr>
            <w:r>
              <w:rPr>
                <w:rFonts w:hint="eastAsia"/>
              </w:rPr>
              <w:t>120s内将满槽水排净</w:t>
            </w:r>
          </w:p>
        </w:tc>
        <w:tc>
          <w:tcPr>
            <w:tcW w:w="1896" w:type="dxa"/>
          </w:tcPr>
          <w:p w:rsidR="004C3CFA" w:rsidRDefault="00A33A2A" w:rsidP="006A45D4">
            <w:pPr>
              <w:pStyle w:val="afff4"/>
              <w:ind w:firstLineChars="0" w:firstLine="0"/>
              <w:jc w:val="left"/>
            </w:pPr>
            <w:r>
              <w:rPr>
                <w:rFonts w:hint="eastAsia"/>
              </w:rPr>
              <w:t>GB/T38474-2020 中5.5.3.3.1</w:t>
            </w:r>
          </w:p>
        </w:tc>
      </w:tr>
      <w:tr w:rsidR="00390258" w:rsidTr="00FA213D">
        <w:tblPrEx>
          <w:tblLook w:val="0000"/>
        </w:tblPrEx>
        <w:trPr>
          <w:trHeight w:val="431"/>
        </w:trPr>
        <w:tc>
          <w:tcPr>
            <w:tcW w:w="1340" w:type="dxa"/>
            <w:vMerge/>
          </w:tcPr>
          <w:p w:rsidR="004C3CFA" w:rsidRDefault="004C3CFA" w:rsidP="00ED0344">
            <w:pPr>
              <w:pStyle w:val="afff4"/>
              <w:ind w:firstLine="420"/>
            </w:pPr>
          </w:p>
        </w:tc>
        <w:tc>
          <w:tcPr>
            <w:tcW w:w="1364" w:type="dxa"/>
          </w:tcPr>
          <w:p w:rsidR="004C3CFA" w:rsidRDefault="004C3CFA" w:rsidP="00511783">
            <w:pPr>
              <w:pStyle w:val="afff4"/>
              <w:ind w:firstLineChars="0" w:firstLine="0"/>
              <w:jc w:val="left"/>
            </w:pPr>
            <w:r>
              <w:rPr>
                <w:rFonts w:hint="eastAsia"/>
              </w:rPr>
              <w:t>溢水部件溢流时间</w:t>
            </w:r>
          </w:p>
        </w:tc>
        <w:tc>
          <w:tcPr>
            <w:tcW w:w="1657" w:type="dxa"/>
            <w:gridSpan w:val="2"/>
            <w:vAlign w:val="center"/>
          </w:tcPr>
          <w:p w:rsidR="004C3CFA" w:rsidRDefault="004C3CFA" w:rsidP="009B2AFC">
            <w:pPr>
              <w:pStyle w:val="afff4"/>
              <w:ind w:firstLineChars="0" w:firstLine="0"/>
              <w:jc w:val="center"/>
            </w:pPr>
            <w:r>
              <w:rPr>
                <w:rFonts w:hint="eastAsia"/>
              </w:rPr>
              <w:t>应不小于7min</w:t>
            </w:r>
          </w:p>
        </w:tc>
        <w:tc>
          <w:tcPr>
            <w:tcW w:w="1657" w:type="dxa"/>
            <w:vAlign w:val="center"/>
          </w:tcPr>
          <w:p w:rsidR="004C3CFA" w:rsidRDefault="004C3CFA" w:rsidP="009B2AFC">
            <w:pPr>
              <w:pStyle w:val="afff4"/>
              <w:ind w:firstLineChars="0" w:firstLine="0"/>
              <w:jc w:val="center"/>
            </w:pPr>
            <w:r>
              <w:rPr>
                <w:rFonts w:hint="eastAsia"/>
              </w:rPr>
              <w:t>应不小于6min</w:t>
            </w:r>
          </w:p>
        </w:tc>
        <w:tc>
          <w:tcPr>
            <w:tcW w:w="1657" w:type="dxa"/>
            <w:gridSpan w:val="2"/>
            <w:vAlign w:val="center"/>
          </w:tcPr>
          <w:p w:rsidR="004C3CFA" w:rsidRDefault="004C3CFA" w:rsidP="009B2AFC">
            <w:pPr>
              <w:pStyle w:val="afff4"/>
              <w:ind w:firstLineChars="0" w:firstLine="0"/>
              <w:jc w:val="center"/>
            </w:pPr>
            <w:r>
              <w:rPr>
                <w:rFonts w:hint="eastAsia"/>
              </w:rPr>
              <w:t>应不小于5min</w:t>
            </w:r>
          </w:p>
        </w:tc>
        <w:tc>
          <w:tcPr>
            <w:tcW w:w="1896" w:type="dxa"/>
          </w:tcPr>
          <w:p w:rsidR="004C3CFA" w:rsidRDefault="000A4173" w:rsidP="000A4173">
            <w:pPr>
              <w:pStyle w:val="afff4"/>
              <w:ind w:firstLineChars="0" w:firstLine="0"/>
            </w:pPr>
            <w:r>
              <w:rPr>
                <w:rFonts w:hint="eastAsia"/>
              </w:rPr>
              <w:t>GB/T38474-2020 中5.5.3.2.2</w:t>
            </w:r>
          </w:p>
        </w:tc>
      </w:tr>
      <w:tr w:rsidR="00390258" w:rsidTr="00FA213D">
        <w:tblPrEx>
          <w:tblLook w:val="0000"/>
        </w:tblPrEx>
        <w:trPr>
          <w:trHeight w:val="431"/>
        </w:trPr>
        <w:tc>
          <w:tcPr>
            <w:tcW w:w="1340" w:type="dxa"/>
            <w:vMerge w:val="restart"/>
            <w:vAlign w:val="center"/>
          </w:tcPr>
          <w:p w:rsidR="004C3CFA" w:rsidRPr="002F47AD" w:rsidRDefault="004C3CFA" w:rsidP="002F47AD">
            <w:pPr>
              <w:pStyle w:val="afff4"/>
              <w:ind w:firstLineChars="50" w:firstLine="105"/>
              <w:jc w:val="center"/>
            </w:pPr>
            <w:r w:rsidRPr="002F47AD">
              <w:rPr>
                <w:rFonts w:hint="eastAsia"/>
              </w:rPr>
              <w:t>承载性能</w:t>
            </w:r>
          </w:p>
        </w:tc>
        <w:tc>
          <w:tcPr>
            <w:tcW w:w="1364" w:type="dxa"/>
            <w:vAlign w:val="center"/>
          </w:tcPr>
          <w:p w:rsidR="004C3CFA" w:rsidRDefault="004C3CFA" w:rsidP="009B2AFC">
            <w:pPr>
              <w:pStyle w:val="afff4"/>
              <w:ind w:firstLineChars="0" w:firstLine="0"/>
              <w:jc w:val="center"/>
            </w:pPr>
            <w:r>
              <w:rPr>
                <w:rFonts w:hint="eastAsia"/>
              </w:rPr>
              <w:t>槽盆承载性能</w:t>
            </w:r>
          </w:p>
        </w:tc>
        <w:tc>
          <w:tcPr>
            <w:tcW w:w="1657" w:type="dxa"/>
            <w:gridSpan w:val="2"/>
          </w:tcPr>
          <w:p w:rsidR="004C3CFA" w:rsidRDefault="004C3CFA" w:rsidP="00511783">
            <w:pPr>
              <w:pStyle w:val="afff4"/>
              <w:ind w:firstLineChars="0" w:firstLine="0"/>
              <w:jc w:val="left"/>
            </w:pPr>
            <w:r>
              <w:rPr>
                <w:rFonts w:hint="eastAsia"/>
              </w:rPr>
              <w:t>底部变形量小于2mm</w:t>
            </w:r>
          </w:p>
        </w:tc>
        <w:tc>
          <w:tcPr>
            <w:tcW w:w="1657" w:type="dxa"/>
          </w:tcPr>
          <w:p w:rsidR="004C3CFA" w:rsidRDefault="004C3CFA" w:rsidP="006A45D4">
            <w:pPr>
              <w:pStyle w:val="afff4"/>
              <w:ind w:firstLineChars="0" w:firstLine="0"/>
              <w:jc w:val="left"/>
            </w:pPr>
            <w:r>
              <w:rPr>
                <w:rFonts w:hint="eastAsia"/>
              </w:rPr>
              <w:t>底部变形量小于2.5mm</w:t>
            </w:r>
          </w:p>
        </w:tc>
        <w:tc>
          <w:tcPr>
            <w:tcW w:w="1657" w:type="dxa"/>
            <w:gridSpan w:val="2"/>
          </w:tcPr>
          <w:p w:rsidR="004C3CFA" w:rsidRDefault="004C3CFA" w:rsidP="006A45D4">
            <w:pPr>
              <w:pStyle w:val="afff4"/>
              <w:ind w:firstLineChars="0" w:firstLine="0"/>
              <w:jc w:val="left"/>
            </w:pPr>
            <w:r>
              <w:rPr>
                <w:rFonts w:hint="eastAsia"/>
              </w:rPr>
              <w:t>底部变形量小于3mm</w:t>
            </w:r>
          </w:p>
        </w:tc>
        <w:tc>
          <w:tcPr>
            <w:tcW w:w="1896" w:type="dxa"/>
          </w:tcPr>
          <w:p w:rsidR="004C3CFA" w:rsidRDefault="008313BD" w:rsidP="006A45D4">
            <w:pPr>
              <w:pStyle w:val="afff4"/>
              <w:ind w:firstLineChars="0" w:firstLine="0"/>
              <w:jc w:val="left"/>
            </w:pPr>
            <w:r>
              <w:rPr>
                <w:rFonts w:hint="eastAsia"/>
              </w:rPr>
              <w:t>GB/T38474-2020 中5.6</w:t>
            </w:r>
          </w:p>
        </w:tc>
      </w:tr>
      <w:tr w:rsidR="00390258" w:rsidTr="00FA213D">
        <w:tblPrEx>
          <w:tblLook w:val="0000"/>
        </w:tblPrEx>
        <w:trPr>
          <w:trHeight w:val="431"/>
        </w:trPr>
        <w:tc>
          <w:tcPr>
            <w:tcW w:w="1340" w:type="dxa"/>
            <w:vMerge/>
          </w:tcPr>
          <w:p w:rsidR="004C3CFA" w:rsidRDefault="004C3CFA" w:rsidP="002F47AD">
            <w:pPr>
              <w:pStyle w:val="afff4"/>
              <w:ind w:firstLineChars="95" w:firstLine="199"/>
            </w:pPr>
          </w:p>
        </w:tc>
        <w:tc>
          <w:tcPr>
            <w:tcW w:w="1364" w:type="dxa"/>
            <w:vAlign w:val="center"/>
          </w:tcPr>
          <w:p w:rsidR="004C3CFA" w:rsidRDefault="004C3CFA" w:rsidP="009B2AFC">
            <w:pPr>
              <w:pStyle w:val="afff4"/>
              <w:ind w:firstLineChars="0" w:firstLine="0"/>
              <w:jc w:val="center"/>
            </w:pPr>
            <w:r>
              <w:rPr>
                <w:rFonts w:hint="eastAsia"/>
              </w:rPr>
              <w:t>储藏柜体</w:t>
            </w:r>
          </w:p>
        </w:tc>
        <w:tc>
          <w:tcPr>
            <w:tcW w:w="1657" w:type="dxa"/>
            <w:gridSpan w:val="2"/>
          </w:tcPr>
          <w:p w:rsidR="004C3CFA" w:rsidRDefault="004C3CFA" w:rsidP="00511783">
            <w:pPr>
              <w:pStyle w:val="afff4"/>
              <w:ind w:firstLineChars="0" w:firstLine="0"/>
              <w:jc w:val="left"/>
            </w:pPr>
            <w:r>
              <w:rPr>
                <w:rFonts w:hint="eastAsia"/>
              </w:rPr>
              <w:t>台面及底板变形量应小于2mm</w:t>
            </w:r>
          </w:p>
        </w:tc>
        <w:tc>
          <w:tcPr>
            <w:tcW w:w="1657" w:type="dxa"/>
          </w:tcPr>
          <w:p w:rsidR="004C3CFA" w:rsidRDefault="005C6B2D" w:rsidP="006A45D4">
            <w:pPr>
              <w:pStyle w:val="afff4"/>
              <w:ind w:firstLineChars="0" w:firstLine="0"/>
              <w:jc w:val="left"/>
            </w:pPr>
            <w:r>
              <w:rPr>
                <w:rFonts w:hint="eastAsia"/>
              </w:rPr>
              <w:t>台面及底板变形量应小于</w:t>
            </w:r>
            <w:r w:rsidR="004C3CFA">
              <w:rPr>
                <w:rFonts w:hint="eastAsia"/>
              </w:rPr>
              <w:t>2.5mm</w:t>
            </w:r>
          </w:p>
        </w:tc>
        <w:tc>
          <w:tcPr>
            <w:tcW w:w="1657" w:type="dxa"/>
            <w:gridSpan w:val="2"/>
          </w:tcPr>
          <w:p w:rsidR="004C3CFA" w:rsidRDefault="004C3CFA" w:rsidP="006A45D4">
            <w:pPr>
              <w:pStyle w:val="afff4"/>
              <w:ind w:firstLineChars="0" w:firstLine="0"/>
              <w:jc w:val="left"/>
            </w:pPr>
            <w:r>
              <w:rPr>
                <w:rFonts w:hint="eastAsia"/>
              </w:rPr>
              <w:t>台面及底板变形量应小于3mm</w:t>
            </w:r>
          </w:p>
        </w:tc>
        <w:tc>
          <w:tcPr>
            <w:tcW w:w="1896" w:type="dxa"/>
          </w:tcPr>
          <w:p w:rsidR="005C6B2D" w:rsidRDefault="005C6B2D" w:rsidP="006A45D4">
            <w:pPr>
              <w:pStyle w:val="afff4"/>
              <w:ind w:firstLineChars="0" w:firstLine="0"/>
              <w:jc w:val="left"/>
            </w:pPr>
            <w:r>
              <w:rPr>
                <w:rFonts w:hint="eastAsia"/>
              </w:rPr>
              <w:t>GB/T188</w:t>
            </w:r>
            <w:r w:rsidR="0085762C">
              <w:rPr>
                <w:rFonts w:hint="eastAsia"/>
              </w:rPr>
              <w:t>8</w:t>
            </w:r>
            <w:r>
              <w:rPr>
                <w:rFonts w:hint="eastAsia"/>
              </w:rPr>
              <w:t>4.2-2015中5.7.3.1</w:t>
            </w:r>
          </w:p>
        </w:tc>
      </w:tr>
      <w:tr w:rsidR="00390258" w:rsidTr="00FA213D">
        <w:tblPrEx>
          <w:tblLook w:val="0000"/>
        </w:tblPrEx>
        <w:trPr>
          <w:trHeight w:val="431"/>
        </w:trPr>
        <w:tc>
          <w:tcPr>
            <w:tcW w:w="2704" w:type="dxa"/>
            <w:gridSpan w:val="2"/>
            <w:vAlign w:val="center"/>
          </w:tcPr>
          <w:p w:rsidR="004C3CFA" w:rsidRDefault="004C3CFA" w:rsidP="009B2AFC">
            <w:pPr>
              <w:pStyle w:val="afff4"/>
              <w:ind w:firstLineChars="0" w:firstLine="0"/>
              <w:jc w:val="center"/>
            </w:pPr>
            <w:r>
              <w:rPr>
                <w:rFonts w:hint="eastAsia"/>
              </w:rPr>
              <w:t>柜体门板开合耐久性</w:t>
            </w:r>
          </w:p>
        </w:tc>
        <w:tc>
          <w:tcPr>
            <w:tcW w:w="1657" w:type="dxa"/>
            <w:gridSpan w:val="2"/>
          </w:tcPr>
          <w:p w:rsidR="004C3CFA" w:rsidRDefault="004C3CFA" w:rsidP="00511783">
            <w:pPr>
              <w:pStyle w:val="afff4"/>
              <w:ind w:firstLineChars="0" w:firstLine="0"/>
              <w:jc w:val="left"/>
            </w:pPr>
            <w:r>
              <w:rPr>
                <w:rFonts w:hint="eastAsia"/>
              </w:rPr>
              <w:t>40000次下沉量不大于1mm</w:t>
            </w:r>
          </w:p>
        </w:tc>
        <w:tc>
          <w:tcPr>
            <w:tcW w:w="1657" w:type="dxa"/>
          </w:tcPr>
          <w:p w:rsidR="004C3CFA" w:rsidRDefault="004C3CFA" w:rsidP="006A45D4">
            <w:pPr>
              <w:pStyle w:val="afff4"/>
              <w:ind w:firstLineChars="0" w:firstLine="0"/>
              <w:jc w:val="left"/>
            </w:pPr>
            <w:r>
              <w:rPr>
                <w:rFonts w:hint="eastAsia"/>
              </w:rPr>
              <w:t>40000次下沉量不大于1.5mm</w:t>
            </w:r>
          </w:p>
        </w:tc>
        <w:tc>
          <w:tcPr>
            <w:tcW w:w="1657" w:type="dxa"/>
            <w:gridSpan w:val="2"/>
          </w:tcPr>
          <w:p w:rsidR="004C3CFA" w:rsidRDefault="004C3CFA" w:rsidP="006A45D4">
            <w:pPr>
              <w:pStyle w:val="afff4"/>
              <w:ind w:firstLineChars="0" w:firstLine="0"/>
              <w:jc w:val="left"/>
            </w:pPr>
            <w:r>
              <w:rPr>
                <w:rFonts w:hint="eastAsia"/>
              </w:rPr>
              <w:t>40000次下沉量不大于2mm</w:t>
            </w:r>
          </w:p>
        </w:tc>
        <w:tc>
          <w:tcPr>
            <w:tcW w:w="1896" w:type="dxa"/>
          </w:tcPr>
          <w:p w:rsidR="004C3CFA" w:rsidRDefault="007E76D6" w:rsidP="006A45D4">
            <w:pPr>
              <w:pStyle w:val="afff4"/>
              <w:ind w:firstLineChars="0" w:firstLine="0"/>
              <w:jc w:val="left"/>
            </w:pPr>
            <w:r>
              <w:rPr>
                <w:rFonts w:hint="eastAsia"/>
              </w:rPr>
              <w:t>GB/T188</w:t>
            </w:r>
            <w:r w:rsidR="004426E5">
              <w:rPr>
                <w:rFonts w:hint="eastAsia"/>
              </w:rPr>
              <w:t>8</w:t>
            </w:r>
            <w:r>
              <w:rPr>
                <w:rFonts w:hint="eastAsia"/>
              </w:rPr>
              <w:t>4.</w:t>
            </w:r>
            <w:r w:rsidR="004426E5">
              <w:rPr>
                <w:rFonts w:hint="eastAsia"/>
              </w:rPr>
              <w:t>3-2002中3.7.2.7</w:t>
            </w:r>
          </w:p>
        </w:tc>
      </w:tr>
      <w:tr w:rsidR="004246D2" w:rsidTr="004246D2">
        <w:tblPrEx>
          <w:tblLook w:val="0000"/>
        </w:tblPrEx>
        <w:trPr>
          <w:trHeight w:val="431"/>
        </w:trPr>
        <w:tc>
          <w:tcPr>
            <w:tcW w:w="2704" w:type="dxa"/>
            <w:gridSpan w:val="2"/>
            <w:vAlign w:val="center"/>
          </w:tcPr>
          <w:p w:rsidR="004246D2" w:rsidRPr="00E66BD2" w:rsidRDefault="00B80494" w:rsidP="009B2AFC">
            <w:pPr>
              <w:pStyle w:val="afff4"/>
              <w:ind w:firstLineChars="0" w:firstLine="0"/>
              <w:jc w:val="center"/>
            </w:pPr>
            <w:r w:rsidRPr="00E66BD2">
              <w:rPr>
                <w:rFonts w:hint="eastAsia"/>
              </w:rPr>
              <w:t>柜体铰链耐腐蚀性</w:t>
            </w:r>
          </w:p>
        </w:tc>
        <w:tc>
          <w:tcPr>
            <w:tcW w:w="1657" w:type="dxa"/>
            <w:gridSpan w:val="2"/>
            <w:vAlign w:val="center"/>
          </w:tcPr>
          <w:p w:rsidR="004246D2" w:rsidRPr="00E66BD2" w:rsidRDefault="00FA213D" w:rsidP="009B2AFC">
            <w:pPr>
              <w:pStyle w:val="afff4"/>
              <w:ind w:firstLineChars="0" w:firstLine="0"/>
              <w:jc w:val="center"/>
            </w:pPr>
            <w:r w:rsidRPr="00E66BD2">
              <w:rPr>
                <w:rFonts w:hint="eastAsia"/>
              </w:rPr>
              <w:t>经</w:t>
            </w:r>
            <w:r w:rsidR="00F342DA" w:rsidRPr="00E66BD2">
              <w:rPr>
                <w:rFonts w:hint="eastAsia"/>
              </w:rPr>
              <w:t>72</w:t>
            </w:r>
            <w:r w:rsidRPr="00E66BD2">
              <w:rPr>
                <w:rFonts w:hint="eastAsia"/>
              </w:rPr>
              <w:t>h中性盐雾试验后，耐腐蚀等级不应低于9级</w:t>
            </w:r>
          </w:p>
        </w:tc>
        <w:tc>
          <w:tcPr>
            <w:tcW w:w="1657" w:type="dxa"/>
            <w:vAlign w:val="center"/>
          </w:tcPr>
          <w:p w:rsidR="004246D2" w:rsidRPr="00E66BD2" w:rsidRDefault="00FA213D" w:rsidP="009B2AFC">
            <w:pPr>
              <w:pStyle w:val="afff4"/>
              <w:ind w:firstLineChars="0" w:firstLine="0"/>
              <w:jc w:val="center"/>
            </w:pPr>
            <w:r w:rsidRPr="00E66BD2">
              <w:rPr>
                <w:rFonts w:hint="eastAsia"/>
              </w:rPr>
              <w:t>经48h中性盐雾试验后，耐腐蚀等级不应低于9级</w:t>
            </w:r>
          </w:p>
        </w:tc>
        <w:tc>
          <w:tcPr>
            <w:tcW w:w="1657" w:type="dxa"/>
            <w:gridSpan w:val="2"/>
            <w:vAlign w:val="center"/>
          </w:tcPr>
          <w:p w:rsidR="004246D2" w:rsidRPr="00E66BD2" w:rsidRDefault="00FA213D" w:rsidP="009B2AFC">
            <w:pPr>
              <w:pStyle w:val="afff4"/>
              <w:ind w:firstLineChars="0" w:firstLine="0"/>
              <w:jc w:val="center"/>
            </w:pPr>
            <w:r w:rsidRPr="00E66BD2">
              <w:rPr>
                <w:rFonts w:hint="eastAsia"/>
              </w:rPr>
              <w:t>经24h中性盐雾试验后，耐腐蚀等级不应低于9级</w:t>
            </w:r>
          </w:p>
        </w:tc>
        <w:tc>
          <w:tcPr>
            <w:tcW w:w="1896" w:type="dxa"/>
          </w:tcPr>
          <w:p w:rsidR="004246D2" w:rsidRPr="00E66BD2" w:rsidRDefault="0075068C" w:rsidP="00100901">
            <w:pPr>
              <w:pStyle w:val="afff4"/>
              <w:ind w:firstLineChars="0" w:firstLine="0"/>
              <w:jc w:val="left"/>
            </w:pPr>
            <w:r w:rsidRPr="00E66BD2">
              <w:rPr>
                <w:rFonts w:hint="eastAsia"/>
              </w:rPr>
              <w:t>QB/T2189-2013中5.6</w:t>
            </w:r>
          </w:p>
        </w:tc>
      </w:tr>
      <w:tr w:rsidR="00390149" w:rsidTr="00721AB9">
        <w:tblPrEx>
          <w:tblLook w:val="0000"/>
        </w:tblPrEx>
        <w:trPr>
          <w:trHeight w:val="431"/>
        </w:trPr>
        <w:tc>
          <w:tcPr>
            <w:tcW w:w="1340" w:type="dxa"/>
            <w:vAlign w:val="center"/>
          </w:tcPr>
          <w:p w:rsidR="00390149" w:rsidRPr="00E66BD2" w:rsidRDefault="00390149" w:rsidP="00390149">
            <w:pPr>
              <w:pStyle w:val="afff4"/>
              <w:ind w:firstLineChars="0" w:firstLine="0"/>
              <w:jc w:val="center"/>
            </w:pPr>
            <w:r w:rsidRPr="00E66BD2">
              <w:rPr>
                <w:rFonts w:hint="eastAsia"/>
              </w:rPr>
              <w:t>洗碗机性能</w:t>
            </w:r>
          </w:p>
        </w:tc>
        <w:tc>
          <w:tcPr>
            <w:tcW w:w="1364" w:type="dxa"/>
            <w:vAlign w:val="center"/>
          </w:tcPr>
          <w:p w:rsidR="00390149" w:rsidRPr="00E66BD2" w:rsidRDefault="00390149" w:rsidP="009B2AFC">
            <w:pPr>
              <w:pStyle w:val="afff4"/>
              <w:ind w:firstLineChars="0" w:firstLine="0"/>
              <w:jc w:val="center"/>
            </w:pPr>
            <w:r w:rsidRPr="00E66BD2">
              <w:rPr>
                <w:rFonts w:hint="eastAsia"/>
              </w:rPr>
              <w:t>能效等级</w:t>
            </w:r>
          </w:p>
        </w:tc>
        <w:tc>
          <w:tcPr>
            <w:tcW w:w="1657" w:type="dxa"/>
            <w:gridSpan w:val="2"/>
            <w:vAlign w:val="center"/>
          </w:tcPr>
          <w:p w:rsidR="00390149" w:rsidRPr="00E66BD2" w:rsidRDefault="00390149" w:rsidP="009B2AFC">
            <w:pPr>
              <w:pStyle w:val="afff4"/>
              <w:ind w:firstLineChars="0" w:firstLine="0"/>
              <w:jc w:val="center"/>
            </w:pPr>
            <w:r w:rsidRPr="00E66BD2">
              <w:rPr>
                <w:rFonts w:hint="eastAsia"/>
              </w:rPr>
              <w:t>1级</w:t>
            </w:r>
          </w:p>
        </w:tc>
        <w:tc>
          <w:tcPr>
            <w:tcW w:w="1657" w:type="dxa"/>
            <w:vAlign w:val="center"/>
          </w:tcPr>
          <w:p w:rsidR="00390149" w:rsidRPr="00E66BD2" w:rsidRDefault="00390149" w:rsidP="009B2AFC">
            <w:pPr>
              <w:pStyle w:val="afff4"/>
              <w:ind w:firstLineChars="0" w:firstLine="0"/>
              <w:jc w:val="center"/>
            </w:pPr>
            <w:r w:rsidRPr="00E66BD2">
              <w:rPr>
                <w:rFonts w:hint="eastAsia"/>
              </w:rPr>
              <w:t>2级</w:t>
            </w:r>
          </w:p>
        </w:tc>
        <w:tc>
          <w:tcPr>
            <w:tcW w:w="1657" w:type="dxa"/>
            <w:gridSpan w:val="2"/>
            <w:vAlign w:val="center"/>
          </w:tcPr>
          <w:p w:rsidR="00390149" w:rsidRPr="00E66BD2" w:rsidRDefault="00390149" w:rsidP="009B2AFC">
            <w:pPr>
              <w:pStyle w:val="afff4"/>
              <w:ind w:firstLineChars="0" w:firstLine="0"/>
              <w:jc w:val="center"/>
            </w:pPr>
            <w:r w:rsidRPr="00E66BD2">
              <w:rPr>
                <w:rFonts w:hint="eastAsia"/>
              </w:rPr>
              <w:t>3级</w:t>
            </w:r>
          </w:p>
        </w:tc>
        <w:tc>
          <w:tcPr>
            <w:tcW w:w="1896" w:type="dxa"/>
          </w:tcPr>
          <w:p w:rsidR="00390149" w:rsidRPr="00E66BD2" w:rsidRDefault="00390149" w:rsidP="00100901">
            <w:pPr>
              <w:pStyle w:val="afff4"/>
              <w:ind w:firstLineChars="0" w:firstLine="0"/>
              <w:jc w:val="left"/>
            </w:pPr>
            <w:r w:rsidRPr="00E66BD2">
              <w:rPr>
                <w:rFonts w:hint="eastAsia"/>
              </w:rPr>
              <w:t>GB 38383-2019中4.1</w:t>
            </w:r>
          </w:p>
        </w:tc>
      </w:tr>
      <w:tr w:rsidR="00390149" w:rsidTr="00721AB9">
        <w:tblPrEx>
          <w:tblLook w:val="0000"/>
        </w:tblPrEx>
        <w:trPr>
          <w:trHeight w:val="431"/>
        </w:trPr>
        <w:tc>
          <w:tcPr>
            <w:tcW w:w="1340" w:type="dxa"/>
            <w:vAlign w:val="center"/>
          </w:tcPr>
          <w:p w:rsidR="00390149" w:rsidRPr="00E66BD2" w:rsidRDefault="00390149" w:rsidP="00721AB9">
            <w:pPr>
              <w:pStyle w:val="afff4"/>
              <w:ind w:firstLineChars="0" w:firstLine="0"/>
              <w:jc w:val="center"/>
            </w:pPr>
            <w:r w:rsidRPr="00E66BD2">
              <w:rPr>
                <w:rFonts w:hint="eastAsia"/>
              </w:rPr>
              <w:t>净水机</w:t>
            </w:r>
            <w:r w:rsidR="00721AB9" w:rsidRPr="00E66BD2">
              <w:rPr>
                <w:rFonts w:hint="eastAsia"/>
              </w:rPr>
              <w:t>性能</w:t>
            </w:r>
          </w:p>
        </w:tc>
        <w:tc>
          <w:tcPr>
            <w:tcW w:w="1364" w:type="dxa"/>
            <w:vAlign w:val="center"/>
          </w:tcPr>
          <w:p w:rsidR="00390149" w:rsidRPr="00E66BD2" w:rsidRDefault="00390149" w:rsidP="009B2AFC">
            <w:pPr>
              <w:pStyle w:val="afff4"/>
              <w:ind w:firstLineChars="0" w:firstLine="0"/>
              <w:jc w:val="center"/>
            </w:pPr>
            <w:r w:rsidRPr="00E66BD2">
              <w:rPr>
                <w:rFonts w:hint="eastAsia"/>
              </w:rPr>
              <w:t>净水水效等级</w:t>
            </w:r>
          </w:p>
        </w:tc>
        <w:tc>
          <w:tcPr>
            <w:tcW w:w="1657" w:type="dxa"/>
            <w:gridSpan w:val="2"/>
            <w:vAlign w:val="center"/>
          </w:tcPr>
          <w:p w:rsidR="00390149" w:rsidRPr="00E66BD2" w:rsidRDefault="00390149" w:rsidP="009B2AFC">
            <w:pPr>
              <w:pStyle w:val="afff4"/>
              <w:ind w:firstLineChars="0" w:firstLine="0"/>
              <w:jc w:val="center"/>
            </w:pPr>
            <w:r w:rsidRPr="00E66BD2">
              <w:rPr>
                <w:rFonts w:hint="eastAsia"/>
              </w:rPr>
              <w:t>≥60%</w:t>
            </w:r>
          </w:p>
        </w:tc>
        <w:tc>
          <w:tcPr>
            <w:tcW w:w="1657" w:type="dxa"/>
            <w:vAlign w:val="center"/>
          </w:tcPr>
          <w:p w:rsidR="00390149" w:rsidRPr="00E66BD2" w:rsidRDefault="00390149" w:rsidP="009B2AFC">
            <w:pPr>
              <w:pStyle w:val="afff4"/>
              <w:ind w:firstLineChars="0" w:firstLine="0"/>
              <w:jc w:val="center"/>
            </w:pPr>
            <w:r w:rsidRPr="00E66BD2">
              <w:rPr>
                <w:rFonts w:hint="eastAsia"/>
              </w:rPr>
              <w:t>≥55%</w:t>
            </w:r>
          </w:p>
        </w:tc>
        <w:tc>
          <w:tcPr>
            <w:tcW w:w="1657" w:type="dxa"/>
            <w:gridSpan w:val="2"/>
            <w:vAlign w:val="center"/>
          </w:tcPr>
          <w:p w:rsidR="00390149" w:rsidRPr="00E66BD2" w:rsidRDefault="00390149" w:rsidP="009B2AFC">
            <w:pPr>
              <w:pStyle w:val="afff4"/>
              <w:ind w:firstLineChars="0" w:firstLine="0"/>
              <w:jc w:val="center"/>
            </w:pPr>
            <w:r w:rsidRPr="00E66BD2">
              <w:rPr>
                <w:rFonts w:hint="eastAsia"/>
              </w:rPr>
              <w:t>≥50%</w:t>
            </w:r>
          </w:p>
        </w:tc>
        <w:tc>
          <w:tcPr>
            <w:tcW w:w="1896" w:type="dxa"/>
          </w:tcPr>
          <w:p w:rsidR="00390149" w:rsidRPr="00E66BD2" w:rsidRDefault="00390149" w:rsidP="00100901">
            <w:pPr>
              <w:pStyle w:val="afff4"/>
              <w:ind w:firstLineChars="0" w:firstLine="0"/>
              <w:jc w:val="left"/>
            </w:pPr>
            <w:r w:rsidRPr="00E66BD2">
              <w:rPr>
                <w:rFonts w:hint="eastAsia"/>
              </w:rPr>
              <w:t>GB 34914-2017中4.4.2</w:t>
            </w:r>
          </w:p>
        </w:tc>
      </w:tr>
      <w:tr w:rsidR="00721AB9" w:rsidTr="00721AB9">
        <w:tblPrEx>
          <w:tblLook w:val="0000"/>
        </w:tblPrEx>
        <w:trPr>
          <w:trHeight w:val="431"/>
        </w:trPr>
        <w:tc>
          <w:tcPr>
            <w:tcW w:w="1340" w:type="dxa"/>
            <w:vAlign w:val="center"/>
          </w:tcPr>
          <w:p w:rsidR="00721AB9" w:rsidRPr="00E66BD2" w:rsidRDefault="00721AB9" w:rsidP="00721AB9">
            <w:pPr>
              <w:pStyle w:val="afff4"/>
              <w:ind w:firstLineChars="0" w:firstLine="0"/>
              <w:jc w:val="center"/>
            </w:pPr>
            <w:r w:rsidRPr="00E66BD2">
              <w:rPr>
                <w:rFonts w:hint="eastAsia"/>
              </w:rPr>
              <w:t>废弃食物处理器性能</w:t>
            </w:r>
          </w:p>
        </w:tc>
        <w:tc>
          <w:tcPr>
            <w:tcW w:w="1364" w:type="dxa"/>
            <w:vAlign w:val="center"/>
          </w:tcPr>
          <w:p w:rsidR="00721AB9" w:rsidRPr="00E66BD2" w:rsidRDefault="00721AB9" w:rsidP="00721AB9">
            <w:pPr>
              <w:pStyle w:val="afff4"/>
              <w:ind w:firstLineChars="0" w:firstLine="0"/>
              <w:jc w:val="center"/>
            </w:pPr>
            <w:r w:rsidRPr="00E66BD2">
              <w:rPr>
                <w:rFonts w:hint="eastAsia"/>
              </w:rPr>
              <w:t>研磨细度百分比</w:t>
            </w:r>
          </w:p>
        </w:tc>
        <w:tc>
          <w:tcPr>
            <w:tcW w:w="4971" w:type="dxa"/>
            <w:gridSpan w:val="5"/>
            <w:vAlign w:val="center"/>
          </w:tcPr>
          <w:p w:rsidR="00721AB9" w:rsidRPr="00E66BD2" w:rsidRDefault="00721AB9" w:rsidP="00721AB9">
            <w:pPr>
              <w:pStyle w:val="afff4"/>
              <w:ind w:firstLineChars="0" w:firstLine="0"/>
              <w:jc w:val="center"/>
            </w:pPr>
            <w:r w:rsidRPr="00E66BD2">
              <w:rPr>
                <w:rFonts w:hint="eastAsia"/>
              </w:rPr>
              <w:t>研磨后细度不小于6.4mm的残渣所占质量分数应＜7%</w:t>
            </w:r>
          </w:p>
        </w:tc>
        <w:tc>
          <w:tcPr>
            <w:tcW w:w="1896" w:type="dxa"/>
            <w:vAlign w:val="center"/>
          </w:tcPr>
          <w:p w:rsidR="00721AB9" w:rsidRPr="00E66BD2" w:rsidRDefault="00721AB9" w:rsidP="00721AB9">
            <w:pPr>
              <w:pStyle w:val="afff4"/>
              <w:ind w:firstLineChars="0" w:firstLine="0"/>
              <w:jc w:val="center"/>
            </w:pPr>
            <w:r w:rsidRPr="00E66BD2">
              <w:rPr>
                <w:rFonts w:hint="eastAsia"/>
              </w:rPr>
              <w:t>GB/T22802-2008</w:t>
            </w:r>
          </w:p>
        </w:tc>
      </w:tr>
      <w:tr w:rsidR="00721AB9" w:rsidTr="00721AB9">
        <w:tblPrEx>
          <w:tblLook w:val="0000"/>
        </w:tblPrEx>
        <w:trPr>
          <w:trHeight w:val="431"/>
        </w:trPr>
        <w:tc>
          <w:tcPr>
            <w:tcW w:w="1340" w:type="dxa"/>
            <w:vAlign w:val="center"/>
          </w:tcPr>
          <w:p w:rsidR="00721AB9" w:rsidRPr="00E66BD2" w:rsidRDefault="00721AB9" w:rsidP="00721AB9">
            <w:pPr>
              <w:pStyle w:val="afff4"/>
              <w:ind w:firstLineChars="0" w:firstLine="0"/>
              <w:jc w:val="center"/>
            </w:pPr>
            <w:r w:rsidRPr="00E66BD2">
              <w:rPr>
                <w:rFonts w:hint="eastAsia"/>
              </w:rPr>
              <w:t>烘烤箱性能</w:t>
            </w:r>
          </w:p>
        </w:tc>
        <w:tc>
          <w:tcPr>
            <w:tcW w:w="1364" w:type="dxa"/>
            <w:vAlign w:val="center"/>
          </w:tcPr>
          <w:p w:rsidR="00721AB9" w:rsidRPr="00E66BD2" w:rsidRDefault="00721AB9" w:rsidP="00721AB9">
            <w:pPr>
              <w:pStyle w:val="afff4"/>
              <w:ind w:firstLineChars="0" w:firstLine="0"/>
              <w:jc w:val="center"/>
            </w:pPr>
            <w:r w:rsidRPr="00E66BD2">
              <w:rPr>
                <w:rFonts w:hint="eastAsia"/>
              </w:rPr>
              <w:t>加热性能</w:t>
            </w:r>
          </w:p>
        </w:tc>
        <w:tc>
          <w:tcPr>
            <w:tcW w:w="1657" w:type="dxa"/>
            <w:gridSpan w:val="2"/>
            <w:vAlign w:val="center"/>
          </w:tcPr>
          <w:p w:rsidR="00721AB9" w:rsidRPr="00E66BD2" w:rsidRDefault="00721AB9" w:rsidP="00721AB9">
            <w:pPr>
              <w:pStyle w:val="afff4"/>
              <w:ind w:firstLineChars="0" w:firstLine="0"/>
              <w:jc w:val="center"/>
            </w:pPr>
            <w:r w:rsidRPr="00E66BD2">
              <w:rPr>
                <w:rFonts w:hint="eastAsia"/>
              </w:rPr>
              <w:t>炉心温度25℃升到180℃所用时间不应大于</w:t>
            </w:r>
            <w:r w:rsidRPr="00E66BD2">
              <w:rPr>
                <w:rFonts w:hint="eastAsia"/>
              </w:rPr>
              <w:lastRenderedPageBreak/>
              <w:t>10min</w:t>
            </w:r>
          </w:p>
        </w:tc>
        <w:tc>
          <w:tcPr>
            <w:tcW w:w="1657" w:type="dxa"/>
            <w:vAlign w:val="center"/>
          </w:tcPr>
          <w:p w:rsidR="00721AB9" w:rsidRPr="00E66BD2" w:rsidRDefault="00721AB9" w:rsidP="00721AB9">
            <w:pPr>
              <w:pStyle w:val="afff4"/>
              <w:ind w:firstLineChars="0" w:firstLine="0"/>
              <w:jc w:val="center"/>
            </w:pPr>
            <w:r w:rsidRPr="00E66BD2">
              <w:rPr>
                <w:rFonts w:hint="eastAsia"/>
              </w:rPr>
              <w:lastRenderedPageBreak/>
              <w:t>炉心温度25℃升到180℃所用时间不应大于</w:t>
            </w:r>
            <w:r w:rsidRPr="00E66BD2">
              <w:rPr>
                <w:rFonts w:hint="eastAsia"/>
              </w:rPr>
              <w:lastRenderedPageBreak/>
              <w:t>11min</w:t>
            </w:r>
          </w:p>
        </w:tc>
        <w:tc>
          <w:tcPr>
            <w:tcW w:w="1657" w:type="dxa"/>
            <w:gridSpan w:val="2"/>
            <w:vAlign w:val="center"/>
          </w:tcPr>
          <w:p w:rsidR="00721AB9" w:rsidRPr="00E66BD2" w:rsidRDefault="00721AB9" w:rsidP="00721AB9">
            <w:pPr>
              <w:pStyle w:val="afff4"/>
              <w:ind w:firstLineChars="0" w:firstLine="0"/>
              <w:jc w:val="center"/>
            </w:pPr>
            <w:r w:rsidRPr="00E66BD2">
              <w:rPr>
                <w:rFonts w:hint="eastAsia"/>
              </w:rPr>
              <w:lastRenderedPageBreak/>
              <w:t>炉心温度25℃升到180℃所用时间不应大于</w:t>
            </w:r>
            <w:r w:rsidRPr="00E66BD2">
              <w:rPr>
                <w:rFonts w:hint="eastAsia"/>
              </w:rPr>
              <w:lastRenderedPageBreak/>
              <w:t>12min</w:t>
            </w:r>
          </w:p>
        </w:tc>
        <w:tc>
          <w:tcPr>
            <w:tcW w:w="1896" w:type="dxa"/>
            <w:vAlign w:val="center"/>
          </w:tcPr>
          <w:p w:rsidR="00721AB9" w:rsidRPr="00E66BD2" w:rsidRDefault="00721AB9" w:rsidP="00721AB9">
            <w:pPr>
              <w:pStyle w:val="afff4"/>
              <w:ind w:firstLineChars="0" w:firstLine="0"/>
              <w:jc w:val="center"/>
            </w:pPr>
            <w:r w:rsidRPr="00E66BD2">
              <w:rPr>
                <w:rFonts w:hint="eastAsia"/>
              </w:rPr>
              <w:lastRenderedPageBreak/>
              <w:t>T/ZZB 0349-2018中6.3.1</w:t>
            </w:r>
          </w:p>
        </w:tc>
      </w:tr>
      <w:tr w:rsidR="00390149" w:rsidTr="00721AB9">
        <w:tblPrEx>
          <w:tblLook w:val="0000"/>
        </w:tblPrEx>
        <w:trPr>
          <w:trHeight w:val="431"/>
        </w:trPr>
        <w:tc>
          <w:tcPr>
            <w:tcW w:w="1340" w:type="dxa"/>
            <w:vAlign w:val="center"/>
          </w:tcPr>
          <w:p w:rsidR="00390149" w:rsidRPr="00E66BD2" w:rsidRDefault="00390149" w:rsidP="00721AB9">
            <w:pPr>
              <w:pStyle w:val="afff4"/>
              <w:ind w:firstLineChars="0" w:firstLine="0"/>
              <w:jc w:val="center"/>
            </w:pPr>
            <w:r w:rsidRPr="00E66BD2">
              <w:rPr>
                <w:rFonts w:hint="eastAsia"/>
              </w:rPr>
              <w:lastRenderedPageBreak/>
              <w:t>蒸箱</w:t>
            </w:r>
            <w:r w:rsidR="00721AB9" w:rsidRPr="00E66BD2">
              <w:rPr>
                <w:rFonts w:hint="eastAsia"/>
              </w:rPr>
              <w:t>性能</w:t>
            </w:r>
          </w:p>
        </w:tc>
        <w:tc>
          <w:tcPr>
            <w:tcW w:w="1364" w:type="dxa"/>
            <w:vAlign w:val="center"/>
          </w:tcPr>
          <w:p w:rsidR="00390149" w:rsidRPr="00E66BD2" w:rsidRDefault="00390149" w:rsidP="00721AB9">
            <w:pPr>
              <w:pStyle w:val="afff4"/>
              <w:ind w:firstLineChars="0" w:firstLine="0"/>
              <w:jc w:val="center"/>
            </w:pPr>
            <w:r w:rsidRPr="00E66BD2">
              <w:rPr>
                <w:rFonts w:hint="eastAsia"/>
              </w:rPr>
              <w:t>加热性能</w:t>
            </w:r>
          </w:p>
        </w:tc>
        <w:tc>
          <w:tcPr>
            <w:tcW w:w="1657" w:type="dxa"/>
            <w:gridSpan w:val="2"/>
            <w:vAlign w:val="center"/>
          </w:tcPr>
          <w:p w:rsidR="00390149" w:rsidRPr="00E66BD2" w:rsidRDefault="00390149" w:rsidP="00721AB9">
            <w:pPr>
              <w:pStyle w:val="afff4"/>
              <w:ind w:firstLineChars="0" w:firstLine="0"/>
              <w:jc w:val="center"/>
            </w:pPr>
            <w:r w:rsidRPr="00E66BD2">
              <w:rPr>
                <w:rFonts w:hint="eastAsia"/>
              </w:rPr>
              <w:t>内胆温度升至98℃应不大于6min</w:t>
            </w:r>
          </w:p>
        </w:tc>
        <w:tc>
          <w:tcPr>
            <w:tcW w:w="1657" w:type="dxa"/>
            <w:vAlign w:val="center"/>
          </w:tcPr>
          <w:p w:rsidR="00390149" w:rsidRPr="00E66BD2" w:rsidRDefault="00390149" w:rsidP="00721AB9">
            <w:pPr>
              <w:pStyle w:val="afff4"/>
              <w:ind w:firstLineChars="0" w:firstLine="0"/>
              <w:jc w:val="center"/>
            </w:pPr>
            <w:r w:rsidRPr="00E66BD2">
              <w:rPr>
                <w:rFonts w:hint="eastAsia"/>
              </w:rPr>
              <w:t>内胆温度升至98℃应不大于7min</w:t>
            </w:r>
          </w:p>
        </w:tc>
        <w:tc>
          <w:tcPr>
            <w:tcW w:w="1657" w:type="dxa"/>
            <w:gridSpan w:val="2"/>
            <w:vAlign w:val="center"/>
          </w:tcPr>
          <w:p w:rsidR="00390149" w:rsidRPr="00E66BD2" w:rsidRDefault="00390149" w:rsidP="00721AB9">
            <w:pPr>
              <w:pStyle w:val="afff4"/>
              <w:ind w:firstLineChars="0" w:firstLine="0"/>
              <w:jc w:val="center"/>
            </w:pPr>
            <w:r w:rsidRPr="00E66BD2">
              <w:rPr>
                <w:rFonts w:hint="eastAsia"/>
              </w:rPr>
              <w:t>内胆温度升至98℃应不大于8min</w:t>
            </w:r>
          </w:p>
        </w:tc>
        <w:tc>
          <w:tcPr>
            <w:tcW w:w="1896" w:type="dxa"/>
            <w:vAlign w:val="center"/>
          </w:tcPr>
          <w:p w:rsidR="00390149" w:rsidRPr="00E66BD2" w:rsidRDefault="00390149" w:rsidP="00721AB9">
            <w:pPr>
              <w:pStyle w:val="afff4"/>
              <w:ind w:firstLineChars="0" w:firstLine="0"/>
              <w:jc w:val="center"/>
            </w:pPr>
            <w:r w:rsidRPr="00E66BD2">
              <w:rPr>
                <w:rFonts w:hint="eastAsia"/>
              </w:rPr>
              <w:t>T/ZZB 0347-2018中3.16</w:t>
            </w:r>
          </w:p>
        </w:tc>
      </w:tr>
      <w:tr w:rsidR="00390149" w:rsidTr="00721AB9">
        <w:tblPrEx>
          <w:tblLook w:val="0000"/>
        </w:tblPrEx>
        <w:trPr>
          <w:trHeight w:val="431"/>
        </w:trPr>
        <w:tc>
          <w:tcPr>
            <w:tcW w:w="7675" w:type="dxa"/>
            <w:gridSpan w:val="7"/>
            <w:vAlign w:val="center"/>
          </w:tcPr>
          <w:p w:rsidR="00390149" w:rsidRPr="005D224D" w:rsidRDefault="00721AB9" w:rsidP="009B2AFC">
            <w:pPr>
              <w:pStyle w:val="afff4"/>
              <w:ind w:firstLineChars="0" w:firstLine="0"/>
              <w:jc w:val="left"/>
            </w:pPr>
            <w:r w:rsidRPr="005D224D">
              <w:rPr>
                <w:rFonts w:hint="eastAsia"/>
              </w:rPr>
              <w:t>注：</w:t>
            </w:r>
            <w:r>
              <w:rPr>
                <w:rFonts w:hint="eastAsia"/>
              </w:rPr>
              <w:t>其他功能集成水槽应符合相关产品标准的规定。</w:t>
            </w:r>
          </w:p>
        </w:tc>
        <w:tc>
          <w:tcPr>
            <w:tcW w:w="1896" w:type="dxa"/>
          </w:tcPr>
          <w:p w:rsidR="00390149" w:rsidRPr="005D224D" w:rsidRDefault="00390149" w:rsidP="009B2AFC">
            <w:pPr>
              <w:pStyle w:val="afff4"/>
              <w:ind w:firstLineChars="0" w:firstLine="0"/>
              <w:jc w:val="left"/>
            </w:pPr>
          </w:p>
        </w:tc>
      </w:tr>
    </w:tbl>
    <w:p w:rsidR="00E54A9E" w:rsidRDefault="00D81239" w:rsidP="004426E5">
      <w:pPr>
        <w:pStyle w:val="af0"/>
        <w:numPr>
          <w:ilvl w:val="0"/>
          <w:numId w:val="0"/>
        </w:numPr>
        <w:spacing w:beforeLines="100" w:afterLines="100"/>
        <w:rPr>
          <w:rFonts w:hAnsi="黑体"/>
          <w:szCs w:val="21"/>
        </w:rPr>
      </w:pPr>
      <w:bookmarkStart w:id="48" w:name="_Toc476314856"/>
      <w:bookmarkStart w:id="49" w:name="_Toc181072636"/>
      <w:bookmarkStart w:id="50" w:name="_Toc181169339"/>
      <w:bookmarkStart w:id="51" w:name="_Toc181167486"/>
      <w:bookmarkStart w:id="52" w:name="_Toc181173323"/>
      <w:r>
        <w:rPr>
          <w:rFonts w:hAnsi="黑体" w:hint="eastAsia"/>
          <w:szCs w:val="21"/>
        </w:rPr>
        <w:t>5  要求</w:t>
      </w:r>
      <w:bookmarkEnd w:id="48"/>
      <w:bookmarkEnd w:id="49"/>
      <w:bookmarkEnd w:id="50"/>
      <w:bookmarkEnd w:id="51"/>
      <w:bookmarkEnd w:id="52"/>
    </w:p>
    <w:p w:rsidR="00E54A9E" w:rsidRDefault="00D81239" w:rsidP="004426E5">
      <w:pPr>
        <w:pStyle w:val="af1"/>
        <w:numPr>
          <w:ilvl w:val="0"/>
          <w:numId w:val="0"/>
        </w:numPr>
        <w:spacing w:beforeLines="50" w:afterLines="50"/>
        <w:rPr>
          <w:rFonts w:ascii="黑体" w:hAnsi="黑体"/>
        </w:rPr>
      </w:pPr>
      <w:r>
        <w:rPr>
          <w:rFonts w:ascii="黑体" w:hAnsi="黑体" w:hint="eastAsia"/>
        </w:rPr>
        <w:t>5.1  设计要求</w:t>
      </w:r>
    </w:p>
    <w:p w:rsidR="00E54A9E" w:rsidRDefault="00D81239">
      <w:pPr>
        <w:pStyle w:val="afff4"/>
        <w:ind w:firstLineChars="0" w:firstLine="0"/>
      </w:pPr>
      <w:r>
        <w:rPr>
          <w:rFonts w:ascii="黑体" w:eastAsia="黑体" w:hAnsi="黑体" w:cs="黑体" w:hint="eastAsia"/>
        </w:rPr>
        <w:t xml:space="preserve">5.1.1 </w:t>
      </w:r>
      <w:r>
        <w:rPr>
          <w:rFonts w:hint="eastAsia"/>
        </w:rPr>
        <w:t>集成水槽设计除应符合本文件的规定外，功能装置还应符合相关产品标准的要求。</w:t>
      </w:r>
    </w:p>
    <w:p w:rsidR="00E54A9E" w:rsidRPr="00E66BD2" w:rsidRDefault="00D81239">
      <w:pPr>
        <w:pStyle w:val="afff4"/>
        <w:ind w:firstLineChars="0" w:firstLine="0"/>
      </w:pPr>
      <w:r w:rsidRPr="00E66BD2">
        <w:rPr>
          <w:rFonts w:ascii="黑体" w:eastAsia="黑体" w:hAnsi="黑体" w:cs="黑体" w:hint="eastAsia"/>
        </w:rPr>
        <w:t xml:space="preserve">5.1.2 </w:t>
      </w:r>
      <w:r w:rsidRPr="00E66BD2">
        <w:rPr>
          <w:rFonts w:hint="eastAsia"/>
        </w:rPr>
        <w:t>集成水槽</w:t>
      </w:r>
      <w:r w:rsidR="00416635" w:rsidRPr="00E66BD2">
        <w:rPr>
          <w:rFonts w:hint="eastAsia"/>
        </w:rPr>
        <w:t>在以下环境条件下，应能正常工作：</w:t>
      </w:r>
    </w:p>
    <w:p w:rsidR="00E54A9E" w:rsidRPr="00E66BD2" w:rsidRDefault="00416635">
      <w:pPr>
        <w:pStyle w:val="afff4"/>
        <w:ind w:firstLineChars="0" w:firstLine="0"/>
        <w:rPr>
          <w:rFonts w:hAnsi="宋体" w:cs="宋体"/>
          <w:szCs w:val="21"/>
        </w:rPr>
      </w:pPr>
      <w:r w:rsidRPr="00E66BD2">
        <w:rPr>
          <w:rFonts w:hint="eastAsia"/>
        </w:rPr>
        <w:t xml:space="preserve">      </w:t>
      </w:r>
      <w:r w:rsidR="00BF376D" w:rsidRPr="00E66BD2">
        <w:rPr>
          <w:rFonts w:hint="eastAsia"/>
        </w:rPr>
        <w:t>a）环境温度：5℃</w:t>
      </w:r>
      <w:r w:rsidR="00067811" w:rsidRPr="00E66BD2">
        <w:rPr>
          <w:rFonts w:hAnsi="宋体" w:cs="宋体" w:hint="eastAsia"/>
          <w:szCs w:val="21"/>
        </w:rPr>
        <w:t>～40℃；</w:t>
      </w:r>
    </w:p>
    <w:p w:rsidR="00067811" w:rsidRPr="00E66BD2" w:rsidRDefault="00067811">
      <w:pPr>
        <w:pStyle w:val="afff4"/>
        <w:ind w:firstLineChars="0" w:firstLine="0"/>
        <w:rPr>
          <w:rFonts w:hAnsi="宋体" w:cs="宋体"/>
          <w:szCs w:val="21"/>
        </w:rPr>
      </w:pPr>
      <w:r w:rsidRPr="00E66BD2">
        <w:rPr>
          <w:rFonts w:hAnsi="宋体" w:cs="宋体" w:hint="eastAsia"/>
          <w:szCs w:val="21"/>
        </w:rPr>
        <w:t xml:space="preserve">      b）相对湿度：不大于90%（温度25℃时）；</w:t>
      </w:r>
    </w:p>
    <w:p w:rsidR="00067811" w:rsidRPr="00E66BD2" w:rsidRDefault="00067811">
      <w:pPr>
        <w:pStyle w:val="afff4"/>
        <w:ind w:firstLineChars="0" w:firstLine="0"/>
        <w:rPr>
          <w:rFonts w:hAnsi="宋体" w:cs="宋体"/>
          <w:szCs w:val="21"/>
        </w:rPr>
      </w:pPr>
      <w:r w:rsidRPr="00E66BD2">
        <w:rPr>
          <w:rFonts w:hAnsi="宋体" w:cs="宋体" w:hint="eastAsia"/>
          <w:szCs w:val="21"/>
        </w:rPr>
        <w:t xml:space="preserve">      c）进水温度：冷水</w:t>
      </w:r>
      <w:r w:rsidRPr="00E66BD2">
        <w:rPr>
          <w:rFonts w:hint="eastAsia"/>
        </w:rPr>
        <w:t>5℃</w:t>
      </w:r>
      <w:r w:rsidRPr="00E66BD2">
        <w:rPr>
          <w:rFonts w:hAnsi="宋体" w:cs="宋体" w:hint="eastAsia"/>
          <w:szCs w:val="21"/>
        </w:rPr>
        <w:t>～40℃、热水不超过</w:t>
      </w:r>
      <w:r w:rsidR="006F2930">
        <w:rPr>
          <w:rFonts w:hAnsi="宋体" w:cs="宋体" w:hint="eastAsia"/>
          <w:szCs w:val="21"/>
        </w:rPr>
        <w:t>65</w:t>
      </w:r>
      <w:r w:rsidRPr="00E66BD2">
        <w:rPr>
          <w:rFonts w:hAnsi="宋体" w:cs="宋体" w:hint="eastAsia"/>
          <w:szCs w:val="21"/>
        </w:rPr>
        <w:t>℃；</w:t>
      </w:r>
    </w:p>
    <w:p w:rsidR="00067811" w:rsidRPr="00E66BD2" w:rsidRDefault="00067811">
      <w:pPr>
        <w:pStyle w:val="afff4"/>
        <w:ind w:firstLineChars="0" w:firstLine="0"/>
        <w:rPr>
          <w:rFonts w:hAnsi="宋体" w:cs="宋体"/>
          <w:szCs w:val="21"/>
        </w:rPr>
      </w:pPr>
      <w:r w:rsidRPr="00E66BD2">
        <w:rPr>
          <w:rFonts w:hAnsi="宋体" w:cs="宋体" w:hint="eastAsia"/>
          <w:szCs w:val="21"/>
        </w:rPr>
        <w:t xml:space="preserve">      d）进水水压：</w:t>
      </w:r>
      <w:r w:rsidR="006F2930">
        <w:rPr>
          <w:rFonts w:hAnsi="宋体" w:cs="宋体" w:hint="eastAsia"/>
          <w:szCs w:val="21"/>
        </w:rPr>
        <w:t>0.1</w:t>
      </w:r>
      <w:r w:rsidRPr="00E66BD2">
        <w:rPr>
          <w:rFonts w:hAnsi="宋体" w:cs="宋体" w:hint="eastAsia"/>
          <w:szCs w:val="21"/>
        </w:rPr>
        <w:t>～1.0MPa；</w:t>
      </w:r>
    </w:p>
    <w:p w:rsidR="00067811" w:rsidRPr="00E66BD2" w:rsidRDefault="00067811">
      <w:pPr>
        <w:pStyle w:val="afff4"/>
        <w:ind w:firstLineChars="0" w:firstLine="0"/>
        <w:rPr>
          <w:rFonts w:ascii="黑体" w:eastAsia="黑体" w:hAnsi="黑体"/>
        </w:rPr>
      </w:pPr>
      <w:r w:rsidRPr="00E66BD2">
        <w:rPr>
          <w:rFonts w:hAnsi="宋体" w:cs="宋体" w:hint="eastAsia"/>
          <w:szCs w:val="21"/>
        </w:rPr>
        <w:t xml:space="preserve">      e) 家用非商业室内或类似室内环境，周围空气中无易燃、易爆、腐蚀性气体、粉尘、导电尘埃，</w:t>
      </w:r>
      <w:r w:rsidR="001A6575" w:rsidRPr="00E66BD2">
        <w:rPr>
          <w:rFonts w:hAnsi="宋体" w:cs="宋体" w:hint="eastAsia"/>
          <w:szCs w:val="21"/>
        </w:rPr>
        <w:t xml:space="preserve">      </w:t>
      </w:r>
      <w:r w:rsidRPr="00E66BD2">
        <w:rPr>
          <w:rFonts w:hAnsi="宋体" w:cs="宋体" w:hint="eastAsia"/>
          <w:szCs w:val="21"/>
        </w:rPr>
        <w:t>无剧烈震动。</w:t>
      </w:r>
    </w:p>
    <w:p w:rsidR="00E54A9E" w:rsidRDefault="00D81239" w:rsidP="004426E5">
      <w:pPr>
        <w:pStyle w:val="af1"/>
        <w:numPr>
          <w:ilvl w:val="0"/>
          <w:numId w:val="0"/>
        </w:numPr>
        <w:spacing w:beforeLines="50" w:afterLines="50"/>
        <w:rPr>
          <w:rFonts w:ascii="黑体" w:hAnsi="黑体"/>
        </w:rPr>
      </w:pPr>
      <w:r>
        <w:rPr>
          <w:rFonts w:ascii="黑体" w:hAnsi="黑体" w:hint="eastAsia"/>
        </w:rPr>
        <w:t>5.2  结构</w:t>
      </w:r>
    </w:p>
    <w:p w:rsidR="00E54A9E" w:rsidRDefault="00D81239" w:rsidP="004426E5">
      <w:pPr>
        <w:pStyle w:val="af1"/>
        <w:numPr>
          <w:ilvl w:val="0"/>
          <w:numId w:val="0"/>
        </w:numPr>
        <w:spacing w:beforeLines="50" w:afterLines="50"/>
        <w:rPr>
          <w:rFonts w:ascii="黑体" w:hAnsi="黑体"/>
        </w:rPr>
      </w:pPr>
      <w:r>
        <w:rPr>
          <w:rFonts w:ascii="黑体" w:hAnsi="黑体" w:hint="eastAsia"/>
        </w:rPr>
        <w:t>5.2.1  一般结构</w:t>
      </w:r>
    </w:p>
    <w:p w:rsidR="00951436" w:rsidRDefault="00951436">
      <w:pPr>
        <w:pStyle w:val="afff4"/>
        <w:ind w:firstLineChars="0" w:firstLine="0"/>
        <w:rPr>
          <w:rStyle w:val="Char6"/>
          <w:rFonts w:ascii="黑体" w:hAnsi="黑体" w:cs="黑体"/>
        </w:rPr>
      </w:pPr>
      <w:r>
        <w:rPr>
          <w:rStyle w:val="Char6"/>
          <w:rFonts w:ascii="黑体" w:hAnsi="黑体" w:cs="黑体" w:hint="eastAsia"/>
        </w:rPr>
        <w:t xml:space="preserve">5.2.1.1  </w:t>
      </w:r>
      <w:r w:rsidRPr="00951436">
        <w:rPr>
          <w:rStyle w:val="Char6"/>
          <w:rFonts w:eastAsiaTheme="minorEastAsia" w:hint="eastAsia"/>
        </w:rPr>
        <w:t>正常使用时可能接触部位不应有锐边、锐角和毛刺。</w:t>
      </w:r>
    </w:p>
    <w:p w:rsidR="00951436" w:rsidRDefault="004D1A98">
      <w:pPr>
        <w:pStyle w:val="afff4"/>
        <w:ind w:firstLineChars="0" w:firstLine="0"/>
        <w:rPr>
          <w:rStyle w:val="Char6"/>
          <w:rFonts w:eastAsiaTheme="minorEastAsia"/>
        </w:rPr>
      </w:pPr>
      <w:r>
        <w:rPr>
          <w:rStyle w:val="Char6"/>
          <w:rFonts w:ascii="黑体" w:hAnsi="黑体" w:cs="黑体" w:hint="eastAsia"/>
        </w:rPr>
        <w:t>5.2.1.2</w:t>
      </w:r>
      <w:r w:rsidR="00D81239">
        <w:rPr>
          <w:rStyle w:val="Char6"/>
          <w:rFonts w:ascii="黑体" w:hAnsi="黑体" w:cs="黑体" w:hint="eastAsia"/>
        </w:rPr>
        <w:t xml:space="preserve"> </w:t>
      </w:r>
      <w:r w:rsidR="00D81239">
        <w:rPr>
          <w:rStyle w:val="Char6"/>
          <w:rFonts w:asciiTheme="minorEastAsia" w:eastAsiaTheme="minorEastAsia" w:hAnsiTheme="minorEastAsia" w:hint="eastAsia"/>
        </w:rPr>
        <w:t xml:space="preserve"> </w:t>
      </w:r>
      <w:r w:rsidR="00D81239">
        <w:rPr>
          <w:rStyle w:val="Char6"/>
          <w:rFonts w:eastAsiaTheme="minorEastAsia" w:hint="eastAsia"/>
        </w:rPr>
        <w:t>零部件应安全耐用，在正常操作中不应发生破坏和影响使用。</w:t>
      </w:r>
    </w:p>
    <w:p w:rsidR="00E54A9E" w:rsidRDefault="004D1A98">
      <w:pPr>
        <w:pStyle w:val="afff4"/>
        <w:ind w:firstLineChars="0" w:firstLine="0"/>
        <w:rPr>
          <w:rStyle w:val="Char6"/>
          <w:rFonts w:eastAsiaTheme="minorEastAsia"/>
        </w:rPr>
      </w:pPr>
      <w:r>
        <w:rPr>
          <w:rStyle w:val="Char6"/>
          <w:rFonts w:ascii="黑体" w:hAnsi="黑体" w:cs="黑体" w:hint="eastAsia"/>
        </w:rPr>
        <w:t>5.2.1.3</w:t>
      </w:r>
      <w:r w:rsidR="00D81239">
        <w:rPr>
          <w:rStyle w:val="Char6"/>
          <w:rFonts w:ascii="黑体" w:hAnsi="黑体" w:hint="eastAsia"/>
        </w:rPr>
        <w:t xml:space="preserve"> </w:t>
      </w:r>
      <w:r w:rsidR="00D81239">
        <w:rPr>
          <w:rStyle w:val="Char6"/>
          <w:rFonts w:eastAsiaTheme="minorEastAsia" w:hint="eastAsia"/>
        </w:rPr>
        <w:t xml:space="preserve"> 集成水槽在正常使用过程中应稳定，不应发生滑动和倾倒现象。</w:t>
      </w:r>
    </w:p>
    <w:p w:rsidR="00E54A9E" w:rsidRDefault="004D1A98">
      <w:pPr>
        <w:pStyle w:val="afff4"/>
        <w:ind w:firstLineChars="0" w:firstLine="0"/>
        <w:rPr>
          <w:rStyle w:val="Char6"/>
          <w:rFonts w:eastAsiaTheme="minorEastAsia"/>
        </w:rPr>
      </w:pPr>
      <w:r>
        <w:rPr>
          <w:rStyle w:val="Char6"/>
          <w:rFonts w:ascii="黑体" w:hAnsi="黑体" w:cs="黑体" w:hint="eastAsia"/>
        </w:rPr>
        <w:t>5.2.1.4</w:t>
      </w:r>
      <w:r w:rsidR="00D81239">
        <w:rPr>
          <w:rStyle w:val="Char6"/>
          <w:rFonts w:ascii="黑体" w:hAnsi="黑体" w:hint="eastAsia"/>
        </w:rPr>
        <w:t xml:space="preserve">  </w:t>
      </w:r>
      <w:r w:rsidR="00D81239">
        <w:rPr>
          <w:rStyle w:val="Char6"/>
          <w:rFonts w:eastAsiaTheme="minorEastAsia" w:hint="eastAsia"/>
        </w:rPr>
        <w:t>集成水槽内部各功能部件之间不</w:t>
      </w:r>
      <w:r w:rsidR="00D81239">
        <w:rPr>
          <w:rFonts w:hint="eastAsia"/>
        </w:rPr>
        <w:t>应</w:t>
      </w:r>
      <w:r w:rsidR="00D81239">
        <w:rPr>
          <w:rStyle w:val="Char6"/>
          <w:rFonts w:eastAsiaTheme="minorEastAsia" w:hint="eastAsia"/>
        </w:rPr>
        <w:t>存在干扰，零件不应滑落，紧固件不应松动。</w:t>
      </w:r>
    </w:p>
    <w:p w:rsidR="00E54A9E" w:rsidRDefault="004D1A98">
      <w:pPr>
        <w:pStyle w:val="afff4"/>
        <w:ind w:firstLineChars="0" w:firstLine="0"/>
      </w:pPr>
      <w:r>
        <w:rPr>
          <w:rStyle w:val="Char6"/>
          <w:rFonts w:ascii="黑体" w:hAnsi="黑体" w:cs="黑体" w:hint="eastAsia"/>
        </w:rPr>
        <w:t>5.2.1.5</w:t>
      </w:r>
      <w:r w:rsidR="00D81239">
        <w:rPr>
          <w:rStyle w:val="Char6"/>
          <w:rFonts w:ascii="黑体" w:hAnsi="黑体" w:cs="黑体" w:hint="eastAsia"/>
        </w:rPr>
        <w:t xml:space="preserve"> </w:t>
      </w:r>
      <w:r w:rsidR="00D81239">
        <w:rPr>
          <w:rStyle w:val="Char6"/>
          <w:rFonts w:eastAsiaTheme="minorEastAsia" w:hint="eastAsia"/>
        </w:rPr>
        <w:t xml:space="preserve"> 集成水槽</w:t>
      </w:r>
      <w:r w:rsidR="00D81239">
        <w:rPr>
          <w:rFonts w:hint="eastAsia"/>
        </w:rPr>
        <w:t>底部应配有调节高度不小于10mm的调整脚。</w:t>
      </w:r>
    </w:p>
    <w:p w:rsidR="00E54A9E" w:rsidRDefault="00D81239">
      <w:pPr>
        <w:pStyle w:val="afff4"/>
        <w:ind w:firstLineChars="0" w:firstLine="0"/>
        <w:rPr>
          <w:rFonts w:eastAsiaTheme="minorEastAsia"/>
        </w:rPr>
      </w:pPr>
      <w:r>
        <w:rPr>
          <w:rStyle w:val="Char6"/>
          <w:rFonts w:ascii="黑体" w:hAnsi="黑体" w:cs="黑体" w:hint="eastAsia"/>
        </w:rPr>
        <w:t>5.2.1.</w:t>
      </w:r>
      <w:r w:rsidR="004D1A98">
        <w:rPr>
          <w:rStyle w:val="Char6"/>
          <w:rFonts w:ascii="黑体" w:hAnsi="黑体" w:cs="黑体" w:hint="eastAsia"/>
        </w:rPr>
        <w:t>6</w:t>
      </w:r>
      <w:r>
        <w:rPr>
          <w:rStyle w:val="Char6"/>
          <w:rFonts w:eastAsiaTheme="minorEastAsia" w:hint="eastAsia"/>
        </w:rPr>
        <w:t xml:space="preserve">  在正常使用过程中易产生倾斜的驻立式集成水槽应在柜体左右侧板或后板上预留有可以和边上墙体或橱柜连接的连接孔。</w:t>
      </w:r>
    </w:p>
    <w:p w:rsidR="00E54A9E" w:rsidRDefault="004D1A98">
      <w:pPr>
        <w:pStyle w:val="afff4"/>
        <w:ind w:firstLineChars="0" w:firstLine="0"/>
        <w:rPr>
          <w:rStyle w:val="Char6"/>
          <w:rFonts w:eastAsiaTheme="minorEastAsia"/>
        </w:rPr>
      </w:pPr>
      <w:r>
        <w:rPr>
          <w:rStyle w:val="Char6"/>
          <w:rFonts w:ascii="黑体" w:hAnsi="黑体" w:cs="黑体" w:hint="eastAsia"/>
        </w:rPr>
        <w:t>5.2.1.7</w:t>
      </w:r>
      <w:r w:rsidR="00D81239">
        <w:rPr>
          <w:rStyle w:val="Char6"/>
          <w:rFonts w:ascii="黑体" w:hAnsi="黑体" w:cs="黑体" w:hint="eastAsia"/>
        </w:rPr>
        <w:t xml:space="preserve"> </w:t>
      </w:r>
      <w:r w:rsidR="00D81239">
        <w:rPr>
          <w:rStyle w:val="Char6"/>
          <w:rFonts w:eastAsiaTheme="minorEastAsia" w:hint="eastAsia"/>
        </w:rPr>
        <w:t xml:space="preserve"> 在正常使用过程中排水机构应方便拆装。</w:t>
      </w:r>
    </w:p>
    <w:p w:rsidR="00E54A9E" w:rsidRDefault="004D1A98">
      <w:pPr>
        <w:pStyle w:val="afff4"/>
        <w:ind w:firstLineChars="0" w:firstLine="0"/>
        <w:rPr>
          <w:rStyle w:val="Char6"/>
          <w:rFonts w:eastAsiaTheme="minorEastAsia"/>
        </w:rPr>
      </w:pPr>
      <w:r>
        <w:rPr>
          <w:rStyle w:val="Char6"/>
          <w:rFonts w:ascii="黑体" w:hAnsi="黑体" w:cs="黑体" w:hint="eastAsia"/>
        </w:rPr>
        <w:t>5.2.1.8</w:t>
      </w:r>
      <w:r w:rsidR="00D81239">
        <w:rPr>
          <w:rStyle w:val="Char6"/>
          <w:rFonts w:ascii="黑体" w:hAnsi="黑体" w:cs="黑体" w:hint="eastAsia"/>
        </w:rPr>
        <w:t xml:space="preserve"> </w:t>
      </w:r>
      <w:r w:rsidR="00D81239">
        <w:rPr>
          <w:rStyle w:val="Char6"/>
          <w:rFonts w:ascii="黑体" w:hAnsi="黑体" w:hint="eastAsia"/>
        </w:rPr>
        <w:t xml:space="preserve"> </w:t>
      </w:r>
      <w:r w:rsidR="00D81239">
        <w:rPr>
          <w:rStyle w:val="Char6"/>
          <w:rFonts w:eastAsiaTheme="minorEastAsia" w:hint="eastAsia"/>
        </w:rPr>
        <w:t>集成水槽向任何方向倾斜15°或进行负重试验时整机不应翻倒，零部件不应脱落。</w:t>
      </w:r>
    </w:p>
    <w:p w:rsidR="00E54A9E" w:rsidRDefault="004D1A98">
      <w:pPr>
        <w:pStyle w:val="afff4"/>
        <w:ind w:firstLineChars="0" w:firstLine="0"/>
        <w:rPr>
          <w:rStyle w:val="Char6"/>
          <w:rFonts w:eastAsiaTheme="minorEastAsia"/>
        </w:rPr>
      </w:pPr>
      <w:r>
        <w:rPr>
          <w:rStyle w:val="Char6"/>
          <w:rFonts w:ascii="黑体" w:hAnsi="黑体" w:cs="黑体" w:hint="eastAsia"/>
        </w:rPr>
        <w:t>5.2.1.9</w:t>
      </w:r>
      <w:r w:rsidR="00D81239">
        <w:rPr>
          <w:rStyle w:val="Char6"/>
          <w:rFonts w:ascii="黑体" w:hAnsi="黑体" w:hint="eastAsia"/>
        </w:rPr>
        <w:t xml:space="preserve">  </w:t>
      </w:r>
      <w:r w:rsidR="00D81239">
        <w:rPr>
          <w:rStyle w:val="Char6"/>
          <w:rFonts w:eastAsiaTheme="minorEastAsia" w:hint="eastAsia"/>
        </w:rPr>
        <w:t>柜体室容积超过60L时，柜门不应带锁闭装置且从内部可以推开，开门所需的力不应大于70N。</w:t>
      </w:r>
    </w:p>
    <w:p w:rsidR="00E54A9E" w:rsidRDefault="004D1A98">
      <w:pPr>
        <w:pStyle w:val="afff4"/>
        <w:ind w:firstLineChars="0" w:firstLine="0"/>
        <w:rPr>
          <w:rStyle w:val="Char6"/>
          <w:rFonts w:eastAsiaTheme="minorEastAsia"/>
        </w:rPr>
      </w:pPr>
      <w:r>
        <w:rPr>
          <w:rStyle w:val="Char6"/>
          <w:rFonts w:ascii="黑体" w:hAnsi="黑体" w:cs="黑体" w:hint="eastAsia"/>
        </w:rPr>
        <w:t>5.2.1.10</w:t>
      </w:r>
      <w:r w:rsidR="00D81239">
        <w:rPr>
          <w:rStyle w:val="Char6"/>
          <w:rFonts w:ascii="黑体" w:hAnsi="黑体" w:hint="eastAsia"/>
        </w:rPr>
        <w:t xml:space="preserve"> </w:t>
      </w:r>
      <w:r w:rsidR="00D81239">
        <w:rPr>
          <w:rStyle w:val="Char6"/>
          <w:rFonts w:eastAsiaTheme="minorEastAsia" w:hint="eastAsia"/>
        </w:rPr>
        <w:t>槽体和废弃食物处理器连接口径宜采用</w:t>
      </w:r>
      <w:r w:rsidR="00D81239">
        <w:rPr>
          <w:rStyle w:val="Char6"/>
          <w:rFonts w:eastAsiaTheme="minorEastAsia" w:hint="eastAsia"/>
          <w:i/>
          <w:iCs/>
        </w:rPr>
        <w:t>φ</w:t>
      </w:r>
      <w:r w:rsidR="00D81239">
        <w:rPr>
          <w:rStyle w:val="Char6"/>
          <w:rFonts w:eastAsiaTheme="minorEastAsia" w:hint="eastAsia"/>
        </w:rPr>
        <w:t>114mm尺寸，且应使用紧固件锁紧密封。</w:t>
      </w:r>
    </w:p>
    <w:p w:rsidR="00E54A9E" w:rsidRDefault="00D81239" w:rsidP="004426E5">
      <w:pPr>
        <w:pStyle w:val="af1"/>
        <w:numPr>
          <w:ilvl w:val="0"/>
          <w:numId w:val="0"/>
        </w:numPr>
        <w:spacing w:beforeLines="50" w:afterLines="50"/>
        <w:rPr>
          <w:rFonts w:ascii="黑体" w:hAnsi="黑体"/>
        </w:rPr>
      </w:pPr>
      <w:r>
        <w:rPr>
          <w:rFonts w:ascii="黑体" w:hAnsi="黑体" w:hint="eastAsia"/>
        </w:rPr>
        <w:t>5.2.2  结构尺寸</w:t>
      </w:r>
    </w:p>
    <w:p w:rsidR="00E54A9E" w:rsidRDefault="00D81239">
      <w:pPr>
        <w:pStyle w:val="afff4"/>
        <w:ind w:firstLineChars="0" w:firstLine="0"/>
      </w:pPr>
      <w:r>
        <w:rPr>
          <w:rStyle w:val="Char6"/>
          <w:rFonts w:ascii="黑体" w:hAnsi="黑体" w:cs="黑体" w:hint="eastAsia"/>
        </w:rPr>
        <w:t>5.2.2.1</w:t>
      </w:r>
      <w:r>
        <w:rPr>
          <w:rFonts w:ascii="黑体" w:eastAsia="黑体" w:hAnsi="黑体" w:cs="黑体" w:hint="eastAsia"/>
        </w:rPr>
        <w:t xml:space="preserve"> </w:t>
      </w:r>
      <w:r>
        <w:rPr>
          <w:rFonts w:hint="eastAsia"/>
        </w:rPr>
        <w:t xml:space="preserve"> 驻立式集成水槽外形结构尺寸宜采用表</w:t>
      </w:r>
      <w:r w:rsidR="000D2AEC">
        <w:rPr>
          <w:rFonts w:hint="eastAsia"/>
        </w:rPr>
        <w:t>3</w:t>
      </w:r>
      <w:r>
        <w:rPr>
          <w:rFonts w:hint="eastAsia"/>
        </w:rPr>
        <w:t>的要求。</w:t>
      </w:r>
    </w:p>
    <w:p w:rsidR="00E54A9E" w:rsidRDefault="00D81239" w:rsidP="004426E5">
      <w:pPr>
        <w:pStyle w:val="af1"/>
        <w:numPr>
          <w:ilvl w:val="0"/>
          <w:numId w:val="0"/>
        </w:numPr>
        <w:spacing w:beforeLines="50" w:afterLines="50"/>
        <w:rPr>
          <w:rFonts w:ascii="黑体" w:hAnsi="黑体"/>
        </w:rPr>
      </w:pPr>
      <w:r>
        <w:rPr>
          <w:rFonts w:ascii="黑体" w:hAnsi="黑体" w:hint="eastAsia"/>
        </w:rPr>
        <w:t xml:space="preserve">                              表</w:t>
      </w:r>
      <w:r w:rsidR="00783E4C">
        <w:rPr>
          <w:rFonts w:ascii="黑体" w:hAnsi="黑体" w:hint="eastAsia"/>
        </w:rPr>
        <w:t>3</w:t>
      </w:r>
      <w:r>
        <w:rPr>
          <w:rFonts w:ascii="黑体" w:hAnsi="黑体" w:hint="eastAsia"/>
        </w:rPr>
        <w:t xml:space="preserve">  驻立式产品外形结构尺寸                    </w:t>
      </w:r>
    </w:p>
    <w:p w:rsidR="00E54A9E" w:rsidRDefault="00D81239">
      <w:pPr>
        <w:pStyle w:val="af1"/>
        <w:numPr>
          <w:ilvl w:val="0"/>
          <w:numId w:val="0"/>
        </w:numPr>
        <w:ind w:firstLineChars="4450" w:firstLine="8010"/>
        <w:rPr>
          <w:rFonts w:ascii="黑体" w:hAnsi="黑体"/>
        </w:rPr>
      </w:pPr>
      <w:r>
        <w:rPr>
          <w:rFonts w:asciiTheme="minorEastAsia" w:eastAsiaTheme="minorEastAsia" w:hAnsiTheme="minorEastAsia" w:hint="eastAsia"/>
          <w:sz w:val="18"/>
          <w:szCs w:val="18"/>
        </w:rPr>
        <w:t>单位为毫米</w:t>
      </w:r>
    </w:p>
    <w:tbl>
      <w:tblPr>
        <w:tblW w:w="0" w:type="auto"/>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1"/>
        <w:gridCol w:w="1252"/>
        <w:gridCol w:w="1293"/>
        <w:gridCol w:w="1265"/>
        <w:gridCol w:w="1287"/>
        <w:gridCol w:w="2410"/>
      </w:tblGrid>
      <w:tr w:rsidR="00E54A9E">
        <w:trPr>
          <w:trHeight w:val="325"/>
        </w:trPr>
        <w:tc>
          <w:tcPr>
            <w:tcW w:w="1841" w:type="dxa"/>
          </w:tcPr>
          <w:p w:rsidR="00E54A9E" w:rsidRDefault="00D81239">
            <w:pPr>
              <w:pStyle w:val="afff4"/>
              <w:ind w:firstLineChars="0" w:firstLine="0"/>
              <w:jc w:val="center"/>
              <w:rPr>
                <w:sz w:val="18"/>
                <w:szCs w:val="18"/>
              </w:rPr>
            </w:pPr>
            <w:r>
              <w:rPr>
                <w:rFonts w:hint="eastAsia"/>
                <w:sz w:val="18"/>
                <w:szCs w:val="18"/>
              </w:rPr>
              <w:t>项目</w:t>
            </w:r>
          </w:p>
        </w:tc>
        <w:tc>
          <w:tcPr>
            <w:tcW w:w="2545" w:type="dxa"/>
            <w:gridSpan w:val="2"/>
          </w:tcPr>
          <w:p w:rsidR="00E54A9E" w:rsidRDefault="00D81239">
            <w:pPr>
              <w:pStyle w:val="afff4"/>
              <w:ind w:left="-9" w:firstLineChars="600" w:firstLine="1080"/>
              <w:rPr>
                <w:sz w:val="18"/>
                <w:szCs w:val="18"/>
              </w:rPr>
            </w:pPr>
            <w:r>
              <w:rPr>
                <w:rFonts w:hint="eastAsia"/>
                <w:sz w:val="18"/>
                <w:szCs w:val="18"/>
              </w:rPr>
              <w:t xml:space="preserve">长 </w:t>
            </w:r>
          </w:p>
        </w:tc>
        <w:tc>
          <w:tcPr>
            <w:tcW w:w="2552" w:type="dxa"/>
            <w:gridSpan w:val="2"/>
          </w:tcPr>
          <w:p w:rsidR="00E54A9E" w:rsidRDefault="00D81239">
            <w:pPr>
              <w:pStyle w:val="afff4"/>
              <w:ind w:firstLineChars="595" w:firstLine="1071"/>
              <w:rPr>
                <w:sz w:val="18"/>
                <w:szCs w:val="18"/>
              </w:rPr>
            </w:pPr>
            <w:r>
              <w:rPr>
                <w:rFonts w:hint="eastAsia"/>
                <w:sz w:val="18"/>
                <w:szCs w:val="18"/>
              </w:rPr>
              <w:t xml:space="preserve">宽  </w:t>
            </w:r>
          </w:p>
        </w:tc>
        <w:tc>
          <w:tcPr>
            <w:tcW w:w="2410" w:type="dxa"/>
          </w:tcPr>
          <w:p w:rsidR="00E54A9E" w:rsidRDefault="00D81239">
            <w:pPr>
              <w:pStyle w:val="afff4"/>
              <w:ind w:firstLineChars="0" w:firstLine="0"/>
              <w:jc w:val="center"/>
              <w:rPr>
                <w:sz w:val="18"/>
                <w:szCs w:val="18"/>
              </w:rPr>
            </w:pPr>
            <w:r>
              <w:rPr>
                <w:rFonts w:hint="eastAsia"/>
                <w:sz w:val="18"/>
                <w:szCs w:val="18"/>
              </w:rPr>
              <w:t>高</w:t>
            </w:r>
          </w:p>
        </w:tc>
      </w:tr>
      <w:tr w:rsidR="00E54A9E">
        <w:trPr>
          <w:trHeight w:val="400"/>
        </w:trPr>
        <w:tc>
          <w:tcPr>
            <w:tcW w:w="1841" w:type="dxa"/>
            <w:vAlign w:val="center"/>
          </w:tcPr>
          <w:p w:rsidR="00E54A9E" w:rsidRDefault="00D81239">
            <w:pPr>
              <w:pStyle w:val="afff4"/>
              <w:ind w:firstLineChars="0" w:firstLine="0"/>
              <w:jc w:val="center"/>
              <w:rPr>
                <w:sz w:val="18"/>
                <w:szCs w:val="18"/>
              </w:rPr>
            </w:pPr>
            <w:r>
              <w:rPr>
                <w:rFonts w:hint="eastAsia"/>
                <w:sz w:val="18"/>
                <w:szCs w:val="18"/>
              </w:rPr>
              <w:t>尺寸</w:t>
            </w:r>
          </w:p>
        </w:tc>
        <w:tc>
          <w:tcPr>
            <w:tcW w:w="1252" w:type="dxa"/>
            <w:vAlign w:val="center"/>
          </w:tcPr>
          <w:p w:rsidR="00E54A9E" w:rsidRDefault="00D81239">
            <w:pPr>
              <w:pStyle w:val="afff4"/>
              <w:ind w:firstLineChars="0" w:firstLine="0"/>
              <w:jc w:val="center"/>
              <w:rPr>
                <w:sz w:val="18"/>
                <w:szCs w:val="18"/>
              </w:rPr>
            </w:pPr>
            <w:r>
              <w:rPr>
                <w:rFonts w:hint="eastAsia"/>
                <w:sz w:val="18"/>
                <w:szCs w:val="18"/>
              </w:rPr>
              <w:t>600</w:t>
            </w:r>
          </w:p>
        </w:tc>
        <w:tc>
          <w:tcPr>
            <w:tcW w:w="1293" w:type="dxa"/>
            <w:vAlign w:val="center"/>
          </w:tcPr>
          <w:p w:rsidR="00E54A9E" w:rsidRDefault="00D81239">
            <w:pPr>
              <w:pStyle w:val="afff4"/>
              <w:ind w:firstLineChars="0" w:firstLine="0"/>
              <w:jc w:val="center"/>
              <w:rPr>
                <w:sz w:val="18"/>
                <w:szCs w:val="18"/>
              </w:rPr>
            </w:pPr>
            <w:r>
              <w:rPr>
                <w:rFonts w:hint="eastAsia"/>
                <w:sz w:val="18"/>
                <w:szCs w:val="18"/>
              </w:rPr>
              <w:t>700～1200（间隔50）</w:t>
            </w:r>
          </w:p>
        </w:tc>
        <w:tc>
          <w:tcPr>
            <w:tcW w:w="1265" w:type="dxa"/>
            <w:vAlign w:val="center"/>
          </w:tcPr>
          <w:p w:rsidR="00E54A9E" w:rsidRDefault="00D81239">
            <w:pPr>
              <w:pStyle w:val="afff4"/>
              <w:ind w:firstLineChars="0" w:firstLine="0"/>
              <w:jc w:val="center"/>
              <w:rPr>
                <w:sz w:val="18"/>
                <w:szCs w:val="18"/>
              </w:rPr>
            </w:pPr>
            <w:r>
              <w:rPr>
                <w:rFonts w:hint="eastAsia"/>
                <w:sz w:val="18"/>
                <w:szCs w:val="18"/>
              </w:rPr>
              <w:t>550</w:t>
            </w:r>
          </w:p>
        </w:tc>
        <w:tc>
          <w:tcPr>
            <w:tcW w:w="1287" w:type="dxa"/>
            <w:vAlign w:val="center"/>
          </w:tcPr>
          <w:p w:rsidR="00E54A9E" w:rsidRDefault="00D81239">
            <w:pPr>
              <w:pStyle w:val="afff4"/>
              <w:ind w:firstLineChars="0" w:firstLine="0"/>
              <w:jc w:val="center"/>
              <w:rPr>
                <w:sz w:val="18"/>
                <w:szCs w:val="18"/>
              </w:rPr>
            </w:pPr>
            <w:r>
              <w:rPr>
                <w:rFonts w:hint="eastAsia"/>
                <w:sz w:val="18"/>
                <w:szCs w:val="18"/>
              </w:rPr>
              <w:t>600</w:t>
            </w:r>
          </w:p>
        </w:tc>
        <w:tc>
          <w:tcPr>
            <w:tcW w:w="2410" w:type="dxa"/>
            <w:vAlign w:val="center"/>
          </w:tcPr>
          <w:p w:rsidR="00E54A9E" w:rsidRDefault="00D81239">
            <w:pPr>
              <w:pStyle w:val="afff4"/>
              <w:ind w:firstLineChars="0" w:firstLine="0"/>
              <w:jc w:val="center"/>
              <w:rPr>
                <w:sz w:val="18"/>
                <w:szCs w:val="18"/>
              </w:rPr>
            </w:pPr>
            <w:r>
              <w:rPr>
                <w:rFonts w:hint="eastAsia"/>
                <w:sz w:val="18"/>
                <w:szCs w:val="18"/>
              </w:rPr>
              <w:t>800/850/900</w:t>
            </w:r>
          </w:p>
        </w:tc>
      </w:tr>
      <w:tr w:rsidR="00E54A9E">
        <w:trPr>
          <w:trHeight w:val="175"/>
        </w:trPr>
        <w:tc>
          <w:tcPr>
            <w:tcW w:w="1841" w:type="dxa"/>
          </w:tcPr>
          <w:p w:rsidR="00E54A9E" w:rsidRDefault="00D81239">
            <w:pPr>
              <w:pStyle w:val="afff4"/>
              <w:ind w:firstLineChars="0" w:firstLine="0"/>
              <w:jc w:val="center"/>
              <w:rPr>
                <w:sz w:val="18"/>
                <w:szCs w:val="18"/>
              </w:rPr>
            </w:pPr>
            <w:r>
              <w:rPr>
                <w:rFonts w:hint="eastAsia"/>
                <w:sz w:val="18"/>
                <w:szCs w:val="18"/>
              </w:rPr>
              <w:t>公差</w:t>
            </w:r>
          </w:p>
        </w:tc>
        <w:tc>
          <w:tcPr>
            <w:tcW w:w="5097" w:type="dxa"/>
            <w:gridSpan w:val="4"/>
          </w:tcPr>
          <w:p w:rsidR="00E54A9E" w:rsidRDefault="00D81239">
            <w:pPr>
              <w:pStyle w:val="afff4"/>
              <w:ind w:firstLineChars="1400" w:firstLine="2520"/>
              <w:rPr>
                <w:sz w:val="18"/>
                <w:szCs w:val="18"/>
              </w:rPr>
            </w:pPr>
            <w:r>
              <w:rPr>
                <w:rFonts w:hint="eastAsia"/>
                <w:sz w:val="18"/>
                <w:szCs w:val="18"/>
              </w:rPr>
              <w:t>±2</w:t>
            </w:r>
          </w:p>
        </w:tc>
        <w:tc>
          <w:tcPr>
            <w:tcW w:w="2410" w:type="dxa"/>
          </w:tcPr>
          <w:p w:rsidR="00E54A9E" w:rsidRDefault="00E54A9E">
            <w:pPr>
              <w:pStyle w:val="afff4"/>
              <w:ind w:firstLineChars="0" w:firstLine="0"/>
              <w:rPr>
                <w:sz w:val="18"/>
                <w:szCs w:val="18"/>
              </w:rPr>
            </w:pPr>
          </w:p>
        </w:tc>
      </w:tr>
    </w:tbl>
    <w:p w:rsidR="00E54A9E" w:rsidRDefault="00D81239" w:rsidP="004426E5">
      <w:pPr>
        <w:pStyle w:val="afff4"/>
        <w:spacing w:beforeLines="50"/>
        <w:ind w:firstLineChars="0" w:firstLine="0"/>
      </w:pPr>
      <w:r>
        <w:rPr>
          <w:rStyle w:val="Char6"/>
          <w:rFonts w:ascii="黑体" w:hAnsi="黑体" w:cs="黑体" w:hint="eastAsia"/>
        </w:rPr>
        <w:t>5.2.2.2</w:t>
      </w:r>
      <w:r>
        <w:rPr>
          <w:rFonts w:ascii="黑体" w:eastAsia="黑体" w:hAnsi="黑体" w:cs="黑体" w:hint="eastAsia"/>
        </w:rPr>
        <w:t xml:space="preserve"> </w:t>
      </w:r>
      <w:r>
        <w:rPr>
          <w:rFonts w:hint="eastAsia"/>
        </w:rPr>
        <w:t xml:space="preserve"> 嵌入式集成水槽外形长度应符合GB/T 38474-2020中5.10.1的要求。</w:t>
      </w:r>
    </w:p>
    <w:p w:rsidR="00E54A9E" w:rsidRDefault="00D81239">
      <w:pPr>
        <w:pStyle w:val="afff4"/>
        <w:ind w:firstLineChars="0" w:firstLine="0"/>
      </w:pPr>
      <w:r>
        <w:rPr>
          <w:rStyle w:val="Char6"/>
          <w:rFonts w:ascii="黑体" w:hAnsi="黑体" w:cs="黑体" w:hint="eastAsia"/>
        </w:rPr>
        <w:lastRenderedPageBreak/>
        <w:t>5.2.2.3</w:t>
      </w:r>
      <w:r>
        <w:rPr>
          <w:rFonts w:ascii="黑体" w:eastAsia="黑体" w:hAnsi="黑体" w:cs="黑体" w:hint="eastAsia"/>
        </w:rPr>
        <w:t xml:space="preserve"> </w:t>
      </w:r>
      <w:r>
        <w:rPr>
          <w:rFonts w:hint="eastAsia"/>
        </w:rPr>
        <w:t xml:space="preserve"> 集成水槽排水机构尺寸应符合GB/T 38474-2020中5.5.2的要求。</w:t>
      </w:r>
    </w:p>
    <w:p w:rsidR="00E54A9E" w:rsidRDefault="00D81239" w:rsidP="004426E5">
      <w:pPr>
        <w:pStyle w:val="af1"/>
        <w:numPr>
          <w:ilvl w:val="0"/>
          <w:numId w:val="0"/>
        </w:numPr>
        <w:spacing w:beforeLines="50" w:afterLines="50"/>
        <w:rPr>
          <w:rFonts w:ascii="黑体" w:hAnsi="黑体"/>
        </w:rPr>
      </w:pPr>
      <w:r>
        <w:rPr>
          <w:rFonts w:ascii="黑体" w:hAnsi="黑体" w:hint="eastAsia"/>
        </w:rPr>
        <w:t>5.3  材料</w:t>
      </w:r>
    </w:p>
    <w:p w:rsidR="00E54A9E" w:rsidRDefault="00D81239" w:rsidP="004426E5">
      <w:pPr>
        <w:pStyle w:val="af1"/>
        <w:numPr>
          <w:ilvl w:val="0"/>
          <w:numId w:val="0"/>
        </w:numPr>
        <w:spacing w:beforeLines="50" w:afterLines="50"/>
        <w:rPr>
          <w:rFonts w:ascii="黑体" w:hAnsi="黑体"/>
        </w:rPr>
      </w:pPr>
      <w:r>
        <w:rPr>
          <w:rFonts w:ascii="黑体" w:hAnsi="黑体" w:hint="eastAsia"/>
        </w:rPr>
        <w:t>5.3.1  原材料</w:t>
      </w:r>
    </w:p>
    <w:p w:rsidR="00E54A9E" w:rsidRDefault="00D81239">
      <w:pPr>
        <w:pStyle w:val="afff4"/>
        <w:ind w:firstLineChars="0" w:firstLine="0"/>
        <w:rPr>
          <w:rStyle w:val="Char6"/>
          <w:rFonts w:eastAsiaTheme="minorEastAsia"/>
        </w:rPr>
      </w:pPr>
      <w:r>
        <w:rPr>
          <w:rStyle w:val="Char6"/>
          <w:rFonts w:ascii="黑体" w:hAnsi="黑体" w:cs="黑体" w:hint="eastAsia"/>
        </w:rPr>
        <w:t xml:space="preserve">5.3.1.1 </w:t>
      </w:r>
      <w:r>
        <w:rPr>
          <w:rStyle w:val="Char6"/>
          <w:rFonts w:eastAsiaTheme="minorEastAsia" w:hint="eastAsia"/>
        </w:rPr>
        <w:t>水槽槽体的不锈钢材料应符合GB/T 38474-2020中5.1.1的要求。</w:t>
      </w:r>
    </w:p>
    <w:p w:rsidR="00E54A9E" w:rsidRDefault="00D81239">
      <w:pPr>
        <w:pStyle w:val="afff4"/>
        <w:ind w:firstLineChars="0" w:firstLine="0"/>
        <w:rPr>
          <w:rStyle w:val="Char6"/>
          <w:rFonts w:eastAsiaTheme="minorEastAsia"/>
        </w:rPr>
      </w:pPr>
      <w:r>
        <w:rPr>
          <w:rStyle w:val="Char6"/>
          <w:rFonts w:ascii="黑体" w:hAnsi="黑体" w:cs="黑体" w:hint="eastAsia"/>
        </w:rPr>
        <w:t xml:space="preserve">5.3.1.2 </w:t>
      </w:r>
      <w:r>
        <w:rPr>
          <w:rStyle w:val="Char6"/>
          <w:rFonts w:eastAsiaTheme="minorEastAsia" w:hint="eastAsia"/>
        </w:rPr>
        <w:t>柜体不锈钢材料应选用GB/T 20878中规定的奥氏体型不锈钢材料。</w:t>
      </w:r>
    </w:p>
    <w:p w:rsidR="00E54A9E" w:rsidRDefault="00D81239" w:rsidP="004426E5">
      <w:pPr>
        <w:pStyle w:val="af1"/>
        <w:numPr>
          <w:ilvl w:val="0"/>
          <w:numId w:val="0"/>
        </w:numPr>
        <w:spacing w:beforeLines="50" w:afterLines="50"/>
        <w:rPr>
          <w:rFonts w:ascii="黑体" w:hAnsi="黑体"/>
        </w:rPr>
      </w:pPr>
      <w:r>
        <w:rPr>
          <w:rFonts w:ascii="黑体" w:hAnsi="黑体" w:hint="eastAsia"/>
        </w:rPr>
        <w:t>5.3.2  材料厚度</w:t>
      </w:r>
    </w:p>
    <w:p w:rsidR="00E54A9E" w:rsidRDefault="00D81239">
      <w:pPr>
        <w:pStyle w:val="afff4"/>
        <w:ind w:firstLine="420"/>
        <w:rPr>
          <w:rStyle w:val="Char6"/>
          <w:rFonts w:asciiTheme="minorEastAsia" w:eastAsiaTheme="minorEastAsia" w:hAnsiTheme="minorEastAsia"/>
        </w:rPr>
      </w:pPr>
      <w:r>
        <w:rPr>
          <w:rStyle w:val="Char6"/>
          <w:rFonts w:asciiTheme="minorEastAsia" w:eastAsiaTheme="minorEastAsia" w:hAnsiTheme="minorEastAsia" w:hint="eastAsia"/>
        </w:rPr>
        <w:t>不锈钢槽体材料厚度应符合GB/T 38474—2020中5.1.2的要求。</w:t>
      </w:r>
    </w:p>
    <w:p w:rsidR="00E54A9E" w:rsidRDefault="00D81239" w:rsidP="004426E5">
      <w:pPr>
        <w:pStyle w:val="af1"/>
        <w:numPr>
          <w:ilvl w:val="0"/>
          <w:numId w:val="0"/>
        </w:numPr>
        <w:spacing w:beforeLines="50" w:afterLines="50"/>
        <w:rPr>
          <w:rFonts w:ascii="黑体" w:hAnsi="黑体"/>
        </w:rPr>
      </w:pPr>
      <w:bookmarkStart w:id="53" w:name="_Toc476311315"/>
      <w:bookmarkStart w:id="54" w:name="_Toc445804298"/>
      <w:bookmarkStart w:id="55" w:name="_Toc446424033"/>
      <w:bookmarkStart w:id="56" w:name="_Toc476313476"/>
      <w:bookmarkStart w:id="57" w:name="_Toc476314860"/>
      <w:r>
        <w:rPr>
          <w:rFonts w:ascii="黑体" w:hAnsi="黑体" w:hint="eastAsia"/>
        </w:rPr>
        <w:t xml:space="preserve">5.4  </w:t>
      </w:r>
      <w:bookmarkEnd w:id="53"/>
      <w:bookmarkEnd w:id="54"/>
      <w:bookmarkEnd w:id="55"/>
      <w:bookmarkEnd w:id="56"/>
      <w:bookmarkEnd w:id="57"/>
      <w:r>
        <w:rPr>
          <w:rFonts w:ascii="黑体" w:hAnsi="黑体" w:hint="eastAsia"/>
          <w:szCs w:val="21"/>
        </w:rPr>
        <w:t>耐腐蚀性能</w:t>
      </w:r>
    </w:p>
    <w:p w:rsidR="00E54A9E" w:rsidRDefault="00D81239">
      <w:pPr>
        <w:pStyle w:val="afff4"/>
        <w:ind w:firstLineChars="0" w:firstLine="0"/>
        <w:rPr>
          <w:rStyle w:val="Char6"/>
          <w:rFonts w:eastAsiaTheme="minorEastAsia"/>
        </w:rPr>
      </w:pPr>
      <w:r>
        <w:rPr>
          <w:rStyle w:val="Char6"/>
          <w:rFonts w:ascii="黑体" w:hAnsi="黑体" w:hint="eastAsia"/>
        </w:rPr>
        <w:t>5.4.1</w:t>
      </w:r>
      <w:r>
        <w:rPr>
          <w:rStyle w:val="Char6"/>
          <w:rFonts w:eastAsiaTheme="minorEastAsia" w:hint="eastAsia"/>
        </w:rPr>
        <w:t xml:space="preserve"> 不锈钢槽体按6.4.1方法试验后，应符合GB/T 6461中外观评级9级的要求。</w:t>
      </w:r>
    </w:p>
    <w:p w:rsidR="00E54A9E" w:rsidRDefault="00D81239">
      <w:pPr>
        <w:pStyle w:val="afff4"/>
        <w:ind w:firstLineChars="0" w:firstLine="0"/>
        <w:rPr>
          <w:rStyle w:val="Char6"/>
          <w:rFonts w:eastAsiaTheme="minorEastAsia"/>
        </w:rPr>
      </w:pPr>
      <w:bookmarkStart w:id="58" w:name="_Toc476313477"/>
      <w:bookmarkStart w:id="59" w:name="_Toc446424034"/>
      <w:bookmarkStart w:id="60" w:name="_Toc476311316"/>
      <w:bookmarkStart w:id="61" w:name="_Toc476314861"/>
      <w:bookmarkStart w:id="62" w:name="_Toc445804299"/>
      <w:r>
        <w:rPr>
          <w:rStyle w:val="Char6"/>
          <w:rFonts w:ascii="黑体" w:hAnsi="黑体" w:hint="eastAsia"/>
        </w:rPr>
        <w:t xml:space="preserve">5.4.2 </w:t>
      </w:r>
      <w:r>
        <w:rPr>
          <w:rStyle w:val="Char6"/>
          <w:rFonts w:eastAsiaTheme="minorEastAsia" w:hint="eastAsia"/>
        </w:rPr>
        <w:t>石英石槽体按6.4.2方法试验后，槽体表面应无损伤，或用600目砂纸轻擦损伤面即可恢复至原状。</w:t>
      </w:r>
    </w:p>
    <w:p w:rsidR="006A63DE" w:rsidRPr="00857A13" w:rsidRDefault="00D81239" w:rsidP="00857A13">
      <w:pPr>
        <w:pStyle w:val="afff4"/>
        <w:ind w:firstLineChars="0" w:firstLine="0"/>
        <w:rPr>
          <w:rFonts w:ascii="黑体" w:eastAsiaTheme="minorEastAsia" w:hAnsi="黑体"/>
        </w:rPr>
      </w:pPr>
      <w:r>
        <w:rPr>
          <w:rStyle w:val="Char6"/>
          <w:rFonts w:ascii="黑体" w:hAnsi="黑体" w:hint="eastAsia"/>
        </w:rPr>
        <w:t xml:space="preserve">5.4.3 </w:t>
      </w:r>
      <w:r>
        <w:rPr>
          <w:rStyle w:val="Char6"/>
          <w:rFonts w:eastAsiaTheme="minorEastAsia" w:hint="eastAsia"/>
        </w:rPr>
        <w:t>不锈钢储藏柜体按6.4.3方法试验后，应符合GB/T 6461中外观评级9级的要求。</w:t>
      </w:r>
      <w:bookmarkEnd w:id="58"/>
      <w:bookmarkEnd w:id="59"/>
      <w:bookmarkEnd w:id="60"/>
      <w:bookmarkEnd w:id="61"/>
      <w:bookmarkEnd w:id="62"/>
    </w:p>
    <w:p w:rsidR="00E54A9E" w:rsidRDefault="00995266" w:rsidP="004426E5">
      <w:pPr>
        <w:pStyle w:val="af1"/>
        <w:numPr>
          <w:ilvl w:val="0"/>
          <w:numId w:val="0"/>
        </w:numPr>
        <w:spacing w:beforeLines="50" w:afterLines="50"/>
        <w:rPr>
          <w:rFonts w:ascii="黑体" w:hAnsi="黑体"/>
        </w:rPr>
      </w:pPr>
      <w:r>
        <w:rPr>
          <w:rFonts w:ascii="黑体" w:hAnsi="黑体" w:hint="eastAsia"/>
        </w:rPr>
        <w:t>5.5</w:t>
      </w:r>
      <w:r w:rsidR="00D81239">
        <w:rPr>
          <w:rFonts w:ascii="黑体" w:hAnsi="黑体" w:hint="eastAsia"/>
        </w:rPr>
        <w:t xml:space="preserve">  有害物质限量</w:t>
      </w:r>
    </w:p>
    <w:p w:rsidR="00B109A3" w:rsidRDefault="00D81239" w:rsidP="004426E5">
      <w:pPr>
        <w:pStyle w:val="af1"/>
        <w:numPr>
          <w:ilvl w:val="0"/>
          <w:numId w:val="0"/>
        </w:numPr>
        <w:spacing w:beforeLines="50" w:afterLines="50"/>
        <w:ind w:firstLineChars="200" w:firstLine="420"/>
        <w:rPr>
          <w:rFonts w:ascii="宋体" w:eastAsia="宋体" w:cs="宋体"/>
          <w:szCs w:val="21"/>
        </w:rPr>
      </w:pPr>
      <w:r>
        <w:rPr>
          <w:rFonts w:ascii="宋体" w:eastAsia="宋体" w:cs="宋体" w:hint="eastAsia"/>
          <w:szCs w:val="21"/>
        </w:rPr>
        <w:t>防结露涂层的有害物质限量应符合GB/T 38474—2020中5.9.2</w:t>
      </w:r>
      <w:r w:rsidR="00D12116">
        <w:rPr>
          <w:rFonts w:ascii="宋体" w:eastAsia="宋体" w:cs="宋体" w:hint="eastAsia"/>
          <w:szCs w:val="21"/>
        </w:rPr>
        <w:t>的规定；电子电气产品有害物质限量应符合电子电气产品管理办法</w:t>
      </w:r>
      <w:r>
        <w:rPr>
          <w:rFonts w:ascii="宋体" w:eastAsia="宋体" w:cs="宋体" w:hint="eastAsia"/>
          <w:szCs w:val="21"/>
        </w:rPr>
        <w:t>要求；其他材料有害物质限量应符合相应材料的国家、行业标准的要求。</w:t>
      </w:r>
    </w:p>
    <w:p w:rsidR="00B109A3" w:rsidRDefault="00B109A3" w:rsidP="004426E5">
      <w:pPr>
        <w:pStyle w:val="af1"/>
        <w:numPr>
          <w:ilvl w:val="0"/>
          <w:numId w:val="0"/>
        </w:numPr>
        <w:spacing w:beforeLines="50" w:afterLines="50"/>
        <w:rPr>
          <w:rFonts w:ascii="黑体" w:hAnsi="黑体"/>
        </w:rPr>
      </w:pPr>
      <w:r w:rsidRPr="00B109A3">
        <w:rPr>
          <w:rFonts w:ascii="黑体" w:hAnsi="黑体" w:hint="eastAsia"/>
        </w:rPr>
        <w:t xml:space="preserve">5.6 </w:t>
      </w:r>
      <w:r>
        <w:rPr>
          <w:rFonts w:ascii="黑体" w:hAnsi="黑体" w:hint="eastAsia"/>
        </w:rPr>
        <w:t xml:space="preserve"> </w:t>
      </w:r>
      <w:r w:rsidRPr="00B109A3">
        <w:rPr>
          <w:rFonts w:ascii="黑体" w:hAnsi="黑体" w:hint="eastAsia"/>
        </w:rPr>
        <w:t>外观</w:t>
      </w:r>
    </w:p>
    <w:p w:rsidR="00B109A3" w:rsidRDefault="00B109A3" w:rsidP="00B109A3">
      <w:pPr>
        <w:pStyle w:val="afff4"/>
        <w:ind w:firstLineChars="0" w:firstLine="0"/>
        <w:rPr>
          <w:rStyle w:val="Char6"/>
          <w:rFonts w:ascii="黑体" w:hAnsi="黑体"/>
        </w:rPr>
      </w:pPr>
      <w:r w:rsidRPr="00B109A3">
        <w:rPr>
          <w:rStyle w:val="Char6"/>
          <w:rFonts w:ascii="黑体" w:hAnsi="黑体" w:hint="eastAsia"/>
        </w:rPr>
        <w:t>5.6.1</w:t>
      </w:r>
      <w:r>
        <w:rPr>
          <w:rStyle w:val="Char6"/>
          <w:rFonts w:ascii="黑体" w:hAnsi="黑体" w:hint="eastAsia"/>
        </w:rPr>
        <w:t xml:space="preserve"> 槽体</w:t>
      </w:r>
    </w:p>
    <w:p w:rsidR="00B109A3" w:rsidRDefault="00B109A3" w:rsidP="00B109A3">
      <w:pPr>
        <w:pStyle w:val="afff4"/>
        <w:ind w:firstLineChars="0" w:firstLine="0"/>
        <w:rPr>
          <w:rFonts w:cs="宋体"/>
          <w:szCs w:val="21"/>
        </w:rPr>
      </w:pPr>
      <w:r>
        <w:rPr>
          <w:rStyle w:val="Char6"/>
          <w:rFonts w:ascii="黑体" w:hAnsi="黑体" w:hint="eastAsia"/>
        </w:rPr>
        <w:t xml:space="preserve">    </w:t>
      </w:r>
      <w:r>
        <w:rPr>
          <w:rFonts w:cs="宋体" w:hint="eastAsia"/>
          <w:szCs w:val="21"/>
        </w:rPr>
        <w:t>应符合GB/T38474-2020中5.11.1的要求。</w:t>
      </w:r>
    </w:p>
    <w:p w:rsidR="00B109A3" w:rsidRDefault="00B109A3" w:rsidP="00B109A3">
      <w:pPr>
        <w:pStyle w:val="afff4"/>
        <w:ind w:firstLineChars="0" w:firstLine="0"/>
        <w:rPr>
          <w:rStyle w:val="Char6"/>
          <w:rFonts w:ascii="黑体" w:hAnsi="黑体"/>
        </w:rPr>
      </w:pPr>
      <w:r w:rsidRPr="00B109A3">
        <w:rPr>
          <w:rStyle w:val="Char6"/>
          <w:rFonts w:ascii="黑体" w:hAnsi="黑体" w:hint="eastAsia"/>
        </w:rPr>
        <w:t>5.6.2 整机</w:t>
      </w:r>
    </w:p>
    <w:p w:rsidR="00B109A3" w:rsidRDefault="00B109A3" w:rsidP="00B109A3">
      <w:pPr>
        <w:pStyle w:val="afff4"/>
        <w:ind w:firstLineChars="0" w:firstLine="0"/>
        <w:rPr>
          <w:rFonts w:cs="宋体"/>
          <w:szCs w:val="21"/>
        </w:rPr>
      </w:pPr>
      <w:r>
        <w:rPr>
          <w:rStyle w:val="Char6"/>
          <w:rFonts w:ascii="黑体" w:hAnsi="黑体" w:hint="eastAsia"/>
        </w:rPr>
        <w:t xml:space="preserve">  </w:t>
      </w:r>
      <w:r w:rsidRPr="00B109A3">
        <w:rPr>
          <w:rFonts w:cs="宋体" w:hint="eastAsia"/>
          <w:szCs w:val="21"/>
        </w:rPr>
        <w:t xml:space="preserve">  整机外观应美观大方，色调匀称，不应有损害外观的缺陷。</w:t>
      </w:r>
    </w:p>
    <w:p w:rsidR="00114CBB" w:rsidRDefault="00114CBB" w:rsidP="004426E5">
      <w:pPr>
        <w:pStyle w:val="af1"/>
        <w:numPr>
          <w:ilvl w:val="0"/>
          <w:numId w:val="0"/>
        </w:numPr>
        <w:spacing w:beforeLines="50" w:afterLines="50"/>
        <w:rPr>
          <w:rFonts w:ascii="黑体" w:hAnsi="黑体"/>
        </w:rPr>
      </w:pPr>
      <w:r w:rsidRPr="00114CBB">
        <w:rPr>
          <w:rFonts w:ascii="黑体" w:hAnsi="黑体" w:hint="eastAsia"/>
        </w:rPr>
        <w:t>5.7 平整度</w:t>
      </w:r>
    </w:p>
    <w:p w:rsidR="00114CBB" w:rsidRDefault="00114CBB" w:rsidP="00114CBB">
      <w:pPr>
        <w:pStyle w:val="afff4"/>
        <w:ind w:firstLine="420"/>
      </w:pPr>
      <w:r>
        <w:rPr>
          <w:rFonts w:hint="eastAsia"/>
        </w:rPr>
        <w:t>嵌入式集成水槽的平整度应符合GB/T 38474-2020中5.3.1的要求。</w:t>
      </w:r>
    </w:p>
    <w:p w:rsidR="001B3095" w:rsidRDefault="001B3095" w:rsidP="004426E5">
      <w:pPr>
        <w:pStyle w:val="af1"/>
        <w:numPr>
          <w:ilvl w:val="0"/>
          <w:numId w:val="0"/>
        </w:numPr>
        <w:spacing w:beforeLines="50" w:afterLines="50"/>
        <w:rPr>
          <w:rFonts w:ascii="黑体" w:hAnsi="黑体"/>
        </w:rPr>
      </w:pPr>
      <w:r w:rsidRPr="001B3095">
        <w:rPr>
          <w:rFonts w:ascii="黑体" w:hAnsi="黑体" w:hint="eastAsia"/>
        </w:rPr>
        <w:t>5.8 排水机构</w:t>
      </w:r>
    </w:p>
    <w:p w:rsidR="001B3095" w:rsidRPr="001B3095" w:rsidRDefault="001B3095" w:rsidP="001B3095">
      <w:pPr>
        <w:pStyle w:val="afff4"/>
        <w:ind w:firstLine="420"/>
      </w:pPr>
      <w:r>
        <w:rPr>
          <w:rFonts w:hint="eastAsia"/>
        </w:rPr>
        <w:t>集成水槽排水机构应符合GB/T 38474-2020中5.5的要求。</w:t>
      </w:r>
    </w:p>
    <w:p w:rsidR="00E54A9E" w:rsidRDefault="0095531C" w:rsidP="004426E5">
      <w:pPr>
        <w:pStyle w:val="af1"/>
        <w:numPr>
          <w:ilvl w:val="0"/>
          <w:numId w:val="0"/>
        </w:numPr>
        <w:spacing w:beforeLines="50" w:afterLines="50"/>
        <w:rPr>
          <w:rFonts w:ascii="黑体" w:hAnsi="黑体"/>
        </w:rPr>
      </w:pPr>
      <w:bookmarkStart w:id="63" w:name="_Toc181072641"/>
      <w:bookmarkStart w:id="64" w:name="_Toc181167491"/>
      <w:bookmarkStart w:id="65" w:name="_Toc181173328"/>
      <w:bookmarkStart w:id="66" w:name="_Toc181169344"/>
      <w:r>
        <w:rPr>
          <w:rFonts w:ascii="黑体" w:hAnsi="黑体" w:hint="eastAsia"/>
        </w:rPr>
        <w:t>5.</w:t>
      </w:r>
      <w:r w:rsidR="00113CF9">
        <w:rPr>
          <w:rFonts w:ascii="黑体" w:hAnsi="黑体" w:hint="eastAsia"/>
        </w:rPr>
        <w:t>9</w:t>
      </w:r>
      <w:r w:rsidR="00D81239">
        <w:rPr>
          <w:rFonts w:ascii="黑体" w:hAnsi="黑体" w:hint="eastAsia"/>
        </w:rPr>
        <w:t xml:space="preserve">  电气安全性能</w:t>
      </w:r>
    </w:p>
    <w:p w:rsidR="00E54A9E" w:rsidRDefault="0095531C">
      <w:pPr>
        <w:pStyle w:val="afff4"/>
        <w:ind w:firstLineChars="0" w:firstLine="0"/>
        <w:rPr>
          <w:rFonts w:ascii="黑体" w:hAnsi="黑体"/>
        </w:rPr>
      </w:pPr>
      <w:r>
        <w:rPr>
          <w:rFonts w:ascii="黑体" w:hAnsi="黑体" w:hint="eastAsia"/>
        </w:rPr>
        <w:t>5.</w:t>
      </w:r>
      <w:r w:rsidR="00113CF9">
        <w:rPr>
          <w:rFonts w:ascii="黑体" w:hAnsi="黑体" w:hint="eastAsia"/>
        </w:rPr>
        <w:t>9</w:t>
      </w:r>
      <w:r w:rsidR="00D81239">
        <w:rPr>
          <w:rFonts w:ascii="黑体" w:hAnsi="黑体" w:hint="eastAsia"/>
        </w:rPr>
        <w:t xml:space="preserve">.1 </w:t>
      </w:r>
      <w:r w:rsidR="00D81239">
        <w:rPr>
          <w:rFonts w:hint="eastAsia"/>
        </w:rPr>
        <w:t>集成水槽</w:t>
      </w:r>
      <w:r w:rsidR="00D81239">
        <w:rPr>
          <w:rFonts w:ascii="黑体" w:hAnsi="黑体" w:hint="eastAsia"/>
        </w:rPr>
        <w:t>应符合</w:t>
      </w:r>
      <w:r w:rsidR="00D81239">
        <w:rPr>
          <w:rFonts w:hAnsi="宋体" w:cs="宋体" w:hint="eastAsia"/>
        </w:rPr>
        <w:t>GB 4706.107的要求</w:t>
      </w:r>
      <w:r w:rsidR="00D81239">
        <w:rPr>
          <w:rFonts w:ascii="黑体" w:hAnsi="黑体" w:hint="eastAsia"/>
        </w:rPr>
        <w:t>。</w:t>
      </w:r>
    </w:p>
    <w:p w:rsidR="00E54A9E" w:rsidRDefault="0095531C">
      <w:pPr>
        <w:pStyle w:val="afff4"/>
        <w:ind w:firstLineChars="0" w:firstLine="0"/>
        <w:rPr>
          <w:rFonts w:ascii="黑体" w:hAnsi="黑体"/>
        </w:rPr>
      </w:pPr>
      <w:r>
        <w:rPr>
          <w:rFonts w:ascii="黑体" w:hAnsi="黑体" w:hint="eastAsia"/>
        </w:rPr>
        <w:t>5.</w:t>
      </w:r>
      <w:r w:rsidR="00113CF9">
        <w:rPr>
          <w:rFonts w:ascii="黑体" w:hAnsi="黑体" w:hint="eastAsia"/>
        </w:rPr>
        <w:t>9</w:t>
      </w:r>
      <w:r w:rsidR="00D81239">
        <w:rPr>
          <w:rFonts w:ascii="黑体" w:hAnsi="黑体" w:hint="eastAsia"/>
        </w:rPr>
        <w:t xml:space="preserve">.2 </w:t>
      </w:r>
      <w:r w:rsidR="00D81239">
        <w:rPr>
          <w:rFonts w:ascii="黑体" w:hAnsi="黑体" w:hint="eastAsia"/>
        </w:rPr>
        <w:t>集成电器功能组件应符合相关的国家、行业标准对电器安全的要求。</w:t>
      </w:r>
    </w:p>
    <w:p w:rsidR="00E54A9E" w:rsidRDefault="0095531C">
      <w:pPr>
        <w:pStyle w:val="afff4"/>
        <w:ind w:firstLineChars="0" w:firstLine="0"/>
        <w:rPr>
          <w:rFonts w:ascii="黑体" w:hAnsi="黑体"/>
        </w:rPr>
      </w:pPr>
      <w:r>
        <w:rPr>
          <w:rFonts w:ascii="黑体" w:hAnsi="黑体" w:hint="eastAsia"/>
        </w:rPr>
        <w:t>5.</w:t>
      </w:r>
      <w:r w:rsidR="00113CF9">
        <w:rPr>
          <w:rFonts w:ascii="黑体" w:hAnsi="黑体" w:hint="eastAsia"/>
        </w:rPr>
        <w:t>9</w:t>
      </w:r>
      <w:r w:rsidR="00D81239">
        <w:rPr>
          <w:rFonts w:ascii="黑体" w:hAnsi="黑体" w:hint="eastAsia"/>
        </w:rPr>
        <w:t xml:space="preserve">.3 </w:t>
      </w:r>
      <w:r w:rsidR="00D81239">
        <w:rPr>
          <w:rFonts w:hint="eastAsia"/>
        </w:rPr>
        <w:t>集成水槽</w:t>
      </w:r>
      <w:r w:rsidR="00D81239">
        <w:rPr>
          <w:rFonts w:ascii="黑体" w:hAnsi="黑体" w:hint="eastAsia"/>
        </w:rPr>
        <w:t>按</w:t>
      </w:r>
      <w:r w:rsidR="00936B79" w:rsidRPr="00DB3B26">
        <w:rPr>
          <w:rFonts w:hAnsi="宋体" w:cs="宋体" w:hint="eastAsia"/>
        </w:rPr>
        <w:t>6.</w:t>
      </w:r>
      <w:r w:rsidR="009C0B4B" w:rsidRPr="00DB3B26">
        <w:rPr>
          <w:rFonts w:hAnsi="宋体" w:cs="宋体" w:hint="eastAsia"/>
        </w:rPr>
        <w:t>9</w:t>
      </w:r>
      <w:r w:rsidR="00D81239" w:rsidRPr="00DB3B26">
        <w:rPr>
          <w:rFonts w:hAnsi="宋体" w:cs="宋体" w:hint="eastAsia"/>
        </w:rPr>
        <w:t>.3</w:t>
      </w:r>
      <w:r w:rsidR="00D81239" w:rsidRPr="00DB3B26">
        <w:rPr>
          <w:rFonts w:ascii="黑体" w:hAnsi="黑体" w:hint="eastAsia"/>
        </w:rPr>
        <w:t>方法进行溢水试验后，泄露电流和电气强度仍能满足</w:t>
      </w:r>
      <w:r w:rsidR="00D81239" w:rsidRPr="00DB3B26">
        <w:rPr>
          <w:rFonts w:hAnsi="宋体" w:cs="宋体" w:hint="eastAsia"/>
        </w:rPr>
        <w:t>GB 4706.1-2005第16章的</w:t>
      </w:r>
      <w:r w:rsidR="00D81239" w:rsidRPr="00DB3B26">
        <w:rPr>
          <w:rFonts w:ascii="黑体" w:hAnsi="黑体" w:hint="eastAsia"/>
        </w:rPr>
        <w:t>要求。</w:t>
      </w:r>
    </w:p>
    <w:p w:rsidR="00E54A9E" w:rsidRDefault="00E37D4C" w:rsidP="004426E5">
      <w:pPr>
        <w:pStyle w:val="af1"/>
        <w:numPr>
          <w:ilvl w:val="0"/>
          <w:numId w:val="0"/>
        </w:numPr>
        <w:spacing w:beforeLines="50" w:afterLines="50"/>
        <w:rPr>
          <w:rFonts w:ascii="黑体" w:hAnsi="黑体"/>
        </w:rPr>
      </w:pPr>
      <w:r>
        <w:rPr>
          <w:rFonts w:ascii="黑体" w:hAnsi="黑体" w:hint="eastAsia"/>
        </w:rPr>
        <w:t>5.</w:t>
      </w:r>
      <w:r w:rsidR="00113CF9">
        <w:rPr>
          <w:rFonts w:ascii="黑体" w:hAnsi="黑体" w:hint="eastAsia"/>
        </w:rPr>
        <w:t>10</w:t>
      </w:r>
      <w:r w:rsidR="00D81239">
        <w:rPr>
          <w:rFonts w:ascii="黑体" w:hAnsi="黑体" w:hint="eastAsia"/>
        </w:rPr>
        <w:t xml:space="preserve">  包装性能</w:t>
      </w:r>
    </w:p>
    <w:p w:rsidR="00E54A9E" w:rsidRDefault="00E37D4C" w:rsidP="004426E5">
      <w:pPr>
        <w:pStyle w:val="af1"/>
        <w:numPr>
          <w:ilvl w:val="0"/>
          <w:numId w:val="0"/>
        </w:numPr>
        <w:spacing w:beforeLines="50" w:afterLines="50"/>
        <w:rPr>
          <w:rFonts w:ascii="黑体" w:hAnsi="黑体"/>
        </w:rPr>
      </w:pPr>
      <w:r>
        <w:rPr>
          <w:rFonts w:ascii="黑体" w:hAnsi="黑体" w:hint="eastAsia"/>
        </w:rPr>
        <w:t>5.</w:t>
      </w:r>
      <w:r w:rsidR="00113CF9">
        <w:rPr>
          <w:rFonts w:ascii="黑体" w:hAnsi="黑体" w:hint="eastAsia"/>
        </w:rPr>
        <w:t>10</w:t>
      </w:r>
      <w:r w:rsidR="00D81239">
        <w:rPr>
          <w:rFonts w:ascii="黑体" w:hAnsi="黑体" w:hint="eastAsia"/>
        </w:rPr>
        <w:t>.1  耐振动性能</w:t>
      </w:r>
    </w:p>
    <w:p w:rsidR="00E54A9E" w:rsidRDefault="00D81239">
      <w:pPr>
        <w:pStyle w:val="afff4"/>
        <w:ind w:firstLine="420"/>
        <w:rPr>
          <w:rStyle w:val="Char6"/>
          <w:rFonts w:eastAsia="宋体" w:hAnsi="宋体"/>
        </w:rPr>
      </w:pPr>
      <w:r>
        <w:rPr>
          <w:rStyle w:val="Char6"/>
          <w:rFonts w:eastAsia="宋体" w:hAnsi="宋体" w:cs="宋体" w:hint="eastAsia"/>
        </w:rPr>
        <w:t>集成水槽包装件按</w:t>
      </w:r>
      <w:r w:rsidRPr="00DB3B26">
        <w:rPr>
          <w:rStyle w:val="Char6"/>
          <w:rFonts w:eastAsia="宋体" w:hAnsi="宋体" w:cs="宋体" w:hint="eastAsia"/>
        </w:rPr>
        <w:t>6.1</w:t>
      </w:r>
      <w:r w:rsidR="00023431" w:rsidRPr="00DB3B26">
        <w:rPr>
          <w:rStyle w:val="Char6"/>
          <w:rFonts w:hAnsi="宋体" w:cs="宋体" w:hint="eastAsia"/>
        </w:rPr>
        <w:t>0</w:t>
      </w:r>
      <w:r w:rsidRPr="00DB3B26">
        <w:rPr>
          <w:rStyle w:val="Char6"/>
          <w:rFonts w:eastAsia="宋体" w:hAnsi="宋体" w:cs="宋体" w:hint="eastAsia"/>
        </w:rPr>
        <w:t>.1</w:t>
      </w:r>
      <w:r>
        <w:rPr>
          <w:rStyle w:val="Char6"/>
          <w:rFonts w:eastAsia="宋体" w:hAnsi="宋体" w:cs="宋体" w:hint="eastAsia"/>
        </w:rPr>
        <w:t>的方法试验后，</w:t>
      </w:r>
      <w:r>
        <w:rPr>
          <w:rStyle w:val="Char6"/>
          <w:rFonts w:eastAsia="宋体" w:hAnsi="宋体" w:hint="eastAsia"/>
        </w:rPr>
        <w:t>包装外观应无明显破损、变形；表面及配件不应有机械损伤；不影响各功能的正常使用。</w:t>
      </w:r>
    </w:p>
    <w:p w:rsidR="00E54A9E" w:rsidRDefault="00E37D4C" w:rsidP="004426E5">
      <w:pPr>
        <w:pStyle w:val="af1"/>
        <w:numPr>
          <w:ilvl w:val="0"/>
          <w:numId w:val="0"/>
        </w:numPr>
        <w:spacing w:beforeLines="50" w:afterLines="50"/>
        <w:rPr>
          <w:rFonts w:ascii="黑体" w:hAnsi="黑体"/>
        </w:rPr>
      </w:pPr>
      <w:r>
        <w:rPr>
          <w:rFonts w:ascii="黑体" w:hAnsi="黑体" w:hint="eastAsia"/>
        </w:rPr>
        <w:t>5.</w:t>
      </w:r>
      <w:r w:rsidR="00113CF9">
        <w:rPr>
          <w:rFonts w:ascii="黑体" w:hAnsi="黑体" w:hint="eastAsia"/>
        </w:rPr>
        <w:t>10</w:t>
      </w:r>
      <w:r w:rsidR="00D81239">
        <w:rPr>
          <w:rFonts w:ascii="黑体" w:hAnsi="黑体" w:hint="eastAsia"/>
        </w:rPr>
        <w:t>.2  耐跌落性能</w:t>
      </w:r>
    </w:p>
    <w:p w:rsidR="00E54A9E" w:rsidRDefault="00E37D4C">
      <w:pPr>
        <w:pStyle w:val="afff4"/>
        <w:ind w:firstLineChars="0" w:firstLine="0"/>
        <w:rPr>
          <w:rStyle w:val="Char6"/>
          <w:rFonts w:ascii="黑体" w:eastAsia="宋体" w:hAnsi="黑体"/>
        </w:rPr>
      </w:pPr>
      <w:r>
        <w:rPr>
          <w:rStyle w:val="Char6"/>
          <w:rFonts w:ascii="黑体" w:hAnsi="黑体" w:cs="黑体" w:hint="eastAsia"/>
        </w:rPr>
        <w:lastRenderedPageBreak/>
        <w:t>5.</w:t>
      </w:r>
      <w:r w:rsidR="00113CF9">
        <w:rPr>
          <w:rStyle w:val="Char6"/>
          <w:rFonts w:ascii="黑体" w:hAnsi="黑体" w:cs="黑体" w:hint="eastAsia"/>
        </w:rPr>
        <w:t>10</w:t>
      </w:r>
      <w:r w:rsidR="00D81239">
        <w:rPr>
          <w:rStyle w:val="Char6"/>
          <w:rFonts w:ascii="黑体" w:hAnsi="黑体" w:cs="黑体" w:hint="eastAsia"/>
        </w:rPr>
        <w:t>.2.1</w:t>
      </w:r>
      <w:r w:rsidR="00D81239">
        <w:rPr>
          <w:rStyle w:val="Char6"/>
          <w:rFonts w:asciiTheme="minorEastAsia" w:eastAsiaTheme="minorEastAsia" w:hAnsiTheme="minorEastAsia" w:hint="eastAsia"/>
        </w:rPr>
        <w:t xml:space="preserve"> </w:t>
      </w:r>
      <w:r w:rsidR="00D81239">
        <w:rPr>
          <w:rStyle w:val="Char6"/>
          <w:rFonts w:ascii="黑体" w:hAnsi="黑体" w:hint="eastAsia"/>
        </w:rPr>
        <w:t xml:space="preserve"> </w:t>
      </w:r>
      <w:r w:rsidR="00D81239">
        <w:rPr>
          <w:rStyle w:val="Char6"/>
          <w:rFonts w:eastAsia="宋体" w:hAnsi="宋体" w:hint="eastAsia"/>
        </w:rPr>
        <w:t>包装完好的集成水槽按</w:t>
      </w:r>
      <w:r w:rsidR="00D81239" w:rsidRPr="00C33C9D">
        <w:rPr>
          <w:rStyle w:val="Char6"/>
          <w:rFonts w:eastAsia="宋体" w:hAnsi="宋体" w:hint="eastAsia"/>
        </w:rPr>
        <w:t>6.</w:t>
      </w:r>
      <w:r w:rsidR="00C33C9D" w:rsidRPr="00C33C9D">
        <w:rPr>
          <w:rStyle w:val="Char6"/>
          <w:rFonts w:hAnsi="宋体" w:hint="eastAsia"/>
        </w:rPr>
        <w:t>10</w:t>
      </w:r>
      <w:r w:rsidR="00D81239" w:rsidRPr="00C33C9D">
        <w:rPr>
          <w:rStyle w:val="Char6"/>
          <w:rFonts w:eastAsia="宋体" w:hAnsi="宋体" w:hint="eastAsia"/>
        </w:rPr>
        <w:t>.2</w:t>
      </w:r>
      <w:r w:rsidR="00D81239">
        <w:rPr>
          <w:rStyle w:val="Char6"/>
          <w:rFonts w:eastAsia="宋体" w:hAnsi="宋体" w:hint="eastAsia"/>
        </w:rPr>
        <w:t>的方法进行跌落试验后，不应有压痕、变形和损伤</w:t>
      </w:r>
      <w:r w:rsidR="00D81239">
        <w:rPr>
          <w:rStyle w:val="Char6"/>
          <w:rFonts w:hAnsi="宋体" w:hint="eastAsia"/>
        </w:rPr>
        <w:t>。</w:t>
      </w:r>
    </w:p>
    <w:p w:rsidR="00E54A9E" w:rsidRDefault="00E37D4C">
      <w:pPr>
        <w:pStyle w:val="afff4"/>
        <w:ind w:firstLineChars="0" w:firstLine="0"/>
        <w:rPr>
          <w:rStyle w:val="Char6"/>
          <w:rFonts w:eastAsia="宋体" w:hAnsi="宋体"/>
        </w:rPr>
      </w:pPr>
      <w:r>
        <w:rPr>
          <w:rStyle w:val="Char6"/>
          <w:rFonts w:ascii="黑体" w:hAnsi="黑体" w:cs="黑体" w:hint="eastAsia"/>
        </w:rPr>
        <w:t>5.</w:t>
      </w:r>
      <w:r w:rsidR="00113CF9">
        <w:rPr>
          <w:rStyle w:val="Char6"/>
          <w:rFonts w:ascii="黑体" w:hAnsi="黑体" w:cs="黑体" w:hint="eastAsia"/>
        </w:rPr>
        <w:t>10</w:t>
      </w:r>
      <w:r w:rsidR="00D81239">
        <w:rPr>
          <w:rStyle w:val="Char6"/>
          <w:rFonts w:ascii="黑体" w:hAnsi="黑体" w:cs="黑体" w:hint="eastAsia"/>
        </w:rPr>
        <w:t>.2.2</w:t>
      </w:r>
      <w:r w:rsidR="00D81239">
        <w:rPr>
          <w:rStyle w:val="Char6"/>
          <w:rFonts w:asciiTheme="minorEastAsia" w:eastAsiaTheme="minorEastAsia" w:hAnsiTheme="minorEastAsia" w:hint="eastAsia"/>
        </w:rPr>
        <w:t xml:space="preserve"> </w:t>
      </w:r>
      <w:r w:rsidR="00D81239">
        <w:rPr>
          <w:rStyle w:val="Char6"/>
          <w:rFonts w:ascii="黑体" w:hAnsi="黑体" w:hint="eastAsia"/>
        </w:rPr>
        <w:t xml:space="preserve"> </w:t>
      </w:r>
      <w:r w:rsidR="00D81239">
        <w:rPr>
          <w:rStyle w:val="Char6"/>
          <w:rFonts w:eastAsia="宋体" w:hAnsi="宋体" w:hint="eastAsia"/>
        </w:rPr>
        <w:t>包装完好的集成水槽经耐跌落性能试验后，应满足电气安全性能的要求。</w:t>
      </w:r>
    </w:p>
    <w:p w:rsidR="00E54A9E" w:rsidRDefault="00E37D4C" w:rsidP="004426E5">
      <w:pPr>
        <w:pStyle w:val="af1"/>
        <w:numPr>
          <w:ilvl w:val="0"/>
          <w:numId w:val="0"/>
        </w:numPr>
        <w:spacing w:beforeLines="50" w:afterLines="50"/>
        <w:rPr>
          <w:rFonts w:ascii="黑体" w:hAnsi="黑体"/>
        </w:rPr>
      </w:pPr>
      <w:r>
        <w:rPr>
          <w:rFonts w:ascii="黑体" w:hAnsi="黑体" w:hint="eastAsia"/>
        </w:rPr>
        <w:t>5.</w:t>
      </w:r>
      <w:r w:rsidR="00113CF9">
        <w:rPr>
          <w:rFonts w:ascii="黑体" w:hAnsi="黑体" w:hint="eastAsia"/>
        </w:rPr>
        <w:t>10</w:t>
      </w:r>
      <w:r w:rsidR="00D81239">
        <w:rPr>
          <w:rFonts w:ascii="黑体" w:hAnsi="黑体" w:hint="eastAsia"/>
        </w:rPr>
        <w:t>.3  包装承压性能</w:t>
      </w:r>
    </w:p>
    <w:p w:rsidR="00D01A09" w:rsidRDefault="00D81239" w:rsidP="00D01A09">
      <w:pPr>
        <w:pStyle w:val="afff4"/>
        <w:ind w:firstLine="420"/>
        <w:rPr>
          <w:rStyle w:val="Char6"/>
          <w:rFonts w:eastAsia="宋体" w:hAnsi="宋体"/>
          <w:szCs w:val="22"/>
        </w:rPr>
      </w:pPr>
      <w:r>
        <w:rPr>
          <w:rStyle w:val="Char6"/>
          <w:rFonts w:eastAsia="宋体" w:hAnsi="宋体" w:hint="eastAsia"/>
          <w:szCs w:val="22"/>
        </w:rPr>
        <w:t>包装完好的集成水槽按GB/T 1019给出的方法进行压力堆码试验后，包装件高度与试验前高度之差应小于1cm/m；试验方法按GB/T 4857.3的</w:t>
      </w:r>
      <w:bookmarkStart w:id="67" w:name="_Toc476314864"/>
      <w:r>
        <w:rPr>
          <w:rStyle w:val="Char6"/>
          <w:rFonts w:eastAsia="宋体" w:hAnsi="宋体" w:hint="eastAsia"/>
          <w:szCs w:val="22"/>
        </w:rPr>
        <w:t>要求。</w:t>
      </w:r>
    </w:p>
    <w:p w:rsidR="00D01A09" w:rsidRDefault="00E37D4C" w:rsidP="004426E5">
      <w:pPr>
        <w:pStyle w:val="af1"/>
        <w:numPr>
          <w:ilvl w:val="0"/>
          <w:numId w:val="0"/>
        </w:numPr>
        <w:spacing w:beforeLines="50" w:afterLines="50"/>
        <w:rPr>
          <w:rFonts w:ascii="黑体" w:hAnsi="黑体"/>
        </w:rPr>
      </w:pPr>
      <w:r>
        <w:rPr>
          <w:rFonts w:ascii="黑体" w:hAnsi="黑体" w:hint="eastAsia"/>
        </w:rPr>
        <w:t>5.</w:t>
      </w:r>
      <w:r w:rsidR="00113CF9">
        <w:rPr>
          <w:rFonts w:ascii="黑体" w:hAnsi="黑体" w:hint="eastAsia"/>
        </w:rPr>
        <w:t>11</w:t>
      </w:r>
      <w:r w:rsidR="00D01A09">
        <w:rPr>
          <w:rFonts w:ascii="黑体" w:hAnsi="黑体" w:hint="eastAsia"/>
        </w:rPr>
        <w:t xml:space="preserve">  其他要求</w:t>
      </w:r>
    </w:p>
    <w:p w:rsidR="00D01A09" w:rsidRPr="00D01A09" w:rsidRDefault="00D01A09" w:rsidP="00D01A09">
      <w:pPr>
        <w:pStyle w:val="afff4"/>
        <w:ind w:firstLine="420"/>
      </w:pPr>
      <w:r>
        <w:rPr>
          <w:rFonts w:hint="eastAsia"/>
        </w:rPr>
        <w:t>应符合GB/T 38474-2020中第5章的要求。</w:t>
      </w:r>
    </w:p>
    <w:p w:rsidR="00D01A09" w:rsidRPr="00D01A09" w:rsidRDefault="00D01A09" w:rsidP="00D01A09">
      <w:pPr>
        <w:pStyle w:val="afff4"/>
        <w:ind w:firstLine="420"/>
        <w:rPr>
          <w:rFonts w:hAnsi="宋体"/>
          <w:szCs w:val="22"/>
        </w:rPr>
      </w:pPr>
    </w:p>
    <w:p w:rsidR="00E54A9E" w:rsidRDefault="00D81239" w:rsidP="00D81239">
      <w:pPr>
        <w:pStyle w:val="af0"/>
        <w:numPr>
          <w:ilvl w:val="0"/>
          <w:numId w:val="0"/>
        </w:numPr>
        <w:spacing w:before="156" w:after="156"/>
        <w:rPr>
          <w:rFonts w:hAnsi="黑体"/>
          <w:szCs w:val="21"/>
        </w:rPr>
      </w:pPr>
      <w:r>
        <w:rPr>
          <w:rFonts w:hAnsi="黑体" w:hint="eastAsia"/>
          <w:szCs w:val="21"/>
        </w:rPr>
        <w:t>6  试验方法</w:t>
      </w:r>
      <w:bookmarkEnd w:id="63"/>
      <w:bookmarkEnd w:id="64"/>
      <w:bookmarkEnd w:id="65"/>
      <w:bookmarkEnd w:id="66"/>
      <w:bookmarkEnd w:id="67"/>
    </w:p>
    <w:p w:rsidR="00E54A9E" w:rsidRDefault="00D81239" w:rsidP="004426E5">
      <w:pPr>
        <w:pStyle w:val="afff4"/>
        <w:spacing w:beforeLines="50" w:afterLines="50"/>
        <w:ind w:firstLineChars="0" w:firstLine="0"/>
        <w:rPr>
          <w:rFonts w:ascii="黑体" w:eastAsia="黑体" w:hAnsi="黑体"/>
          <w:szCs w:val="21"/>
        </w:rPr>
      </w:pPr>
      <w:r>
        <w:rPr>
          <w:rFonts w:ascii="黑体" w:eastAsia="黑体" w:hAnsi="黑体" w:hint="eastAsia"/>
          <w:szCs w:val="21"/>
        </w:rPr>
        <w:t>6.1  试验条件</w:t>
      </w:r>
    </w:p>
    <w:p w:rsidR="00E54A9E" w:rsidRDefault="00D81239">
      <w:pPr>
        <w:pStyle w:val="afff4"/>
        <w:ind w:firstLineChars="0" w:firstLine="0"/>
        <w:rPr>
          <w:rFonts w:ascii="黑体" w:eastAsia="黑体" w:hAnsi="黑体"/>
          <w:szCs w:val="21"/>
        </w:rPr>
      </w:pPr>
      <w:r>
        <w:rPr>
          <w:rFonts w:ascii="黑体" w:eastAsia="黑体" w:hAnsi="黑体" w:hint="eastAsia"/>
          <w:szCs w:val="21"/>
        </w:rPr>
        <w:t xml:space="preserve">6.1.1  </w:t>
      </w:r>
      <w:r>
        <w:rPr>
          <w:rFonts w:asciiTheme="minorEastAsia" w:eastAsiaTheme="minorEastAsia" w:hAnsiTheme="minorEastAsia" w:hint="eastAsia"/>
          <w:szCs w:val="21"/>
        </w:rPr>
        <w:t xml:space="preserve">试验环境 </w:t>
      </w:r>
    </w:p>
    <w:p w:rsidR="00E54A9E" w:rsidRDefault="00D81239">
      <w:pPr>
        <w:pStyle w:val="afff4"/>
        <w:ind w:firstLineChars="150" w:firstLine="315"/>
        <w:rPr>
          <w:rFonts w:asciiTheme="minorEastAsia" w:eastAsiaTheme="minorEastAsia" w:hAnsiTheme="minorEastAsia"/>
          <w:szCs w:val="21"/>
        </w:rPr>
      </w:pPr>
      <w:r>
        <w:rPr>
          <w:rFonts w:asciiTheme="minorEastAsia" w:eastAsiaTheme="minorEastAsia" w:hAnsiTheme="minorEastAsia" w:hint="eastAsia"/>
          <w:szCs w:val="21"/>
        </w:rPr>
        <w:t>试验在以下环境中进行：</w:t>
      </w:r>
    </w:p>
    <w:p w:rsidR="00E54A9E" w:rsidRDefault="00D81239">
      <w:pPr>
        <w:pStyle w:val="afff4"/>
        <w:ind w:firstLineChars="0" w:firstLine="405"/>
        <w:rPr>
          <w:rFonts w:asciiTheme="minorEastAsia" w:eastAsiaTheme="minorEastAsia" w:hAnsiTheme="minorEastAsia"/>
          <w:szCs w:val="21"/>
        </w:rPr>
      </w:pPr>
      <w:r>
        <w:rPr>
          <w:rFonts w:asciiTheme="minorEastAsia" w:eastAsiaTheme="minorEastAsia" w:hAnsiTheme="minorEastAsia" w:hint="eastAsia"/>
          <w:szCs w:val="21"/>
        </w:rPr>
        <w:t>a） 相对湿度：不大于90%；</w:t>
      </w:r>
    </w:p>
    <w:p w:rsidR="00E54A9E" w:rsidRDefault="00D81239">
      <w:pPr>
        <w:pStyle w:val="afff4"/>
        <w:ind w:firstLineChars="0" w:firstLine="405"/>
        <w:rPr>
          <w:rFonts w:asciiTheme="minorEastAsia" w:eastAsiaTheme="minorEastAsia" w:hAnsiTheme="minorEastAsia"/>
          <w:szCs w:val="21"/>
        </w:rPr>
      </w:pPr>
      <w:r>
        <w:rPr>
          <w:rFonts w:asciiTheme="minorEastAsia" w:eastAsiaTheme="minorEastAsia" w:hAnsiTheme="minorEastAsia" w:hint="eastAsia"/>
          <w:szCs w:val="21"/>
        </w:rPr>
        <w:t>b） 大气压力：86kpa-106kpa；</w:t>
      </w:r>
    </w:p>
    <w:p w:rsidR="00E54A9E" w:rsidRDefault="00D81239">
      <w:pPr>
        <w:pStyle w:val="afff4"/>
        <w:ind w:firstLineChars="0" w:firstLine="405"/>
        <w:rPr>
          <w:rFonts w:asciiTheme="minorEastAsia" w:eastAsiaTheme="minorEastAsia" w:hAnsiTheme="minorEastAsia"/>
          <w:szCs w:val="21"/>
        </w:rPr>
      </w:pPr>
      <w:r>
        <w:rPr>
          <w:rFonts w:asciiTheme="minorEastAsia" w:eastAsiaTheme="minorEastAsia" w:hAnsiTheme="minorEastAsia" w:hint="eastAsia"/>
          <w:szCs w:val="21"/>
        </w:rPr>
        <w:t>c） 环境温度：</w:t>
      </w:r>
      <w:r w:rsidR="00EF4FC3">
        <w:rPr>
          <w:rFonts w:asciiTheme="minorEastAsia" w:eastAsiaTheme="minorEastAsia" w:hAnsiTheme="minorEastAsia" w:hint="eastAsia"/>
          <w:szCs w:val="21"/>
        </w:rPr>
        <w:t>20</w:t>
      </w:r>
      <w:r>
        <w:rPr>
          <w:rFonts w:asciiTheme="minorEastAsia" w:eastAsiaTheme="minorEastAsia" w:hAnsiTheme="minorEastAsia" w:hint="eastAsia"/>
          <w:szCs w:val="21"/>
        </w:rPr>
        <w:t>℃±5℃。</w:t>
      </w:r>
    </w:p>
    <w:p w:rsidR="00E54A9E" w:rsidRDefault="00D81239">
      <w:pPr>
        <w:pStyle w:val="afff4"/>
        <w:ind w:firstLineChars="0" w:firstLine="405"/>
        <w:rPr>
          <w:rFonts w:asciiTheme="minorEastAsia" w:eastAsiaTheme="minorEastAsia" w:hAnsiTheme="minorEastAsia"/>
          <w:sz w:val="18"/>
          <w:szCs w:val="18"/>
        </w:rPr>
      </w:pPr>
      <w:r>
        <w:rPr>
          <w:rFonts w:ascii="黑体" w:eastAsia="黑体" w:hAnsi="黑体" w:cs="黑体" w:hint="eastAsia"/>
          <w:sz w:val="18"/>
          <w:szCs w:val="18"/>
        </w:rPr>
        <w:t>注：</w:t>
      </w:r>
      <w:r>
        <w:rPr>
          <w:rFonts w:hAnsi="宋体" w:cs="宋体" w:hint="eastAsia"/>
          <w:sz w:val="18"/>
          <w:szCs w:val="18"/>
        </w:rPr>
        <w:t>如果某一部位的温度受到温度敏感装置的限制或被相变温度所影响（例如当水沸腾时），若有疑问时，则环境温度保持在23℃±2℃。</w:t>
      </w:r>
    </w:p>
    <w:p w:rsidR="00E54A9E" w:rsidRDefault="00D81239" w:rsidP="004426E5">
      <w:pPr>
        <w:pStyle w:val="afff4"/>
        <w:spacing w:beforeLines="50" w:afterLines="50"/>
        <w:ind w:firstLineChars="0" w:firstLine="0"/>
        <w:rPr>
          <w:rFonts w:ascii="黑体" w:eastAsia="黑体" w:hAnsi="黑体"/>
          <w:szCs w:val="21"/>
        </w:rPr>
      </w:pPr>
      <w:r>
        <w:rPr>
          <w:rFonts w:ascii="黑体" w:eastAsia="黑体" w:hAnsi="黑体" w:hint="eastAsia"/>
          <w:szCs w:val="21"/>
        </w:rPr>
        <w:t>6.2  结构</w:t>
      </w:r>
    </w:p>
    <w:p w:rsidR="00E54A9E" w:rsidRDefault="00D81239" w:rsidP="004426E5">
      <w:pPr>
        <w:pStyle w:val="afff4"/>
        <w:spacing w:beforeLines="50" w:afterLines="50"/>
        <w:ind w:firstLineChars="0" w:firstLine="0"/>
        <w:rPr>
          <w:rFonts w:ascii="黑体" w:eastAsia="黑体" w:hAnsi="黑体"/>
          <w:szCs w:val="21"/>
        </w:rPr>
      </w:pPr>
      <w:r>
        <w:rPr>
          <w:rFonts w:ascii="黑体" w:eastAsia="黑体" w:hAnsi="黑体" w:hint="eastAsia"/>
          <w:szCs w:val="21"/>
        </w:rPr>
        <w:t>6.2.1  一般结构</w:t>
      </w:r>
    </w:p>
    <w:p w:rsidR="00E54A9E" w:rsidRDefault="00D81239">
      <w:pPr>
        <w:pStyle w:val="afff4"/>
        <w:ind w:firstLine="420"/>
        <w:rPr>
          <w:rFonts w:asciiTheme="minorEastAsia" w:eastAsiaTheme="minorEastAsia" w:hAnsiTheme="minorEastAsia"/>
          <w:szCs w:val="21"/>
          <w:highlight w:val="red"/>
        </w:rPr>
      </w:pPr>
      <w:r>
        <w:rPr>
          <w:rFonts w:asciiTheme="minorEastAsia" w:eastAsiaTheme="minorEastAsia" w:hAnsiTheme="minorEastAsia" w:hint="eastAsia"/>
          <w:szCs w:val="21"/>
        </w:rPr>
        <w:t>对5.2中未规定具体试验方法的项目，进行目测和量具测量。</w:t>
      </w:r>
    </w:p>
    <w:p w:rsidR="00E54A9E" w:rsidRDefault="00D81239" w:rsidP="004426E5">
      <w:pPr>
        <w:pStyle w:val="afff4"/>
        <w:spacing w:beforeLines="50" w:afterLines="50"/>
        <w:ind w:firstLineChars="0" w:firstLine="0"/>
        <w:rPr>
          <w:rFonts w:ascii="黑体" w:eastAsia="黑体" w:hAnsi="黑体"/>
          <w:szCs w:val="21"/>
        </w:rPr>
      </w:pPr>
      <w:r>
        <w:rPr>
          <w:rFonts w:ascii="黑体" w:eastAsia="黑体" w:hAnsi="黑体" w:hint="eastAsia"/>
          <w:szCs w:val="21"/>
        </w:rPr>
        <w:t>6.2.2  倾斜翻倒</w:t>
      </w:r>
    </w:p>
    <w:p w:rsidR="00E54A9E" w:rsidRDefault="00D81239">
      <w:pPr>
        <w:pStyle w:val="afff4"/>
        <w:ind w:firstLineChars="0" w:firstLine="0"/>
        <w:rPr>
          <w:rFonts w:asciiTheme="minorEastAsia" w:eastAsiaTheme="minorEastAsia" w:hAnsiTheme="minorEastAsia"/>
          <w:szCs w:val="21"/>
        </w:rPr>
      </w:pPr>
      <w:r>
        <w:rPr>
          <w:rFonts w:ascii="黑体" w:eastAsia="黑体" w:hAnsi="黑体" w:hint="eastAsia"/>
          <w:szCs w:val="21"/>
        </w:rPr>
        <w:t>6.2.2.1</w:t>
      </w:r>
      <w:r>
        <w:rPr>
          <w:rFonts w:asciiTheme="minorEastAsia" w:eastAsiaTheme="minorEastAsia" w:hAnsiTheme="minorEastAsia" w:hint="eastAsia"/>
          <w:szCs w:val="21"/>
        </w:rPr>
        <w:t xml:space="preserve"> 将集成水槽放在水平地面上且模块内处于满载情况下，缓慢倾斜至与水平面成15°夹角，目测整机是否翻倒，零部件是否有脱落现象；然后将产品固定后，于最不利的位置放置30kg重物，目测整机情况。</w:t>
      </w:r>
    </w:p>
    <w:p w:rsidR="00E54A9E" w:rsidRDefault="00D81239" w:rsidP="004426E5">
      <w:pPr>
        <w:pStyle w:val="afff4"/>
        <w:spacing w:beforeLines="50" w:afterLines="50"/>
        <w:ind w:firstLineChars="0" w:firstLine="0"/>
        <w:rPr>
          <w:rFonts w:ascii="黑体" w:eastAsia="黑体" w:hAnsi="黑体"/>
          <w:szCs w:val="21"/>
        </w:rPr>
      </w:pPr>
      <w:r>
        <w:rPr>
          <w:rFonts w:ascii="黑体" w:eastAsia="黑体" w:hAnsi="黑体" w:hint="eastAsia"/>
          <w:szCs w:val="21"/>
        </w:rPr>
        <w:t>6.2.3  柜门拉力</w:t>
      </w:r>
    </w:p>
    <w:p w:rsidR="00E54A9E" w:rsidRDefault="00D81239" w:rsidP="004426E5">
      <w:pPr>
        <w:pStyle w:val="afff4"/>
        <w:spacing w:beforeLines="50" w:afterLines="50"/>
        <w:ind w:firstLineChars="0" w:firstLine="420"/>
        <w:rPr>
          <w:rFonts w:asciiTheme="minorEastAsia" w:eastAsiaTheme="minorEastAsia" w:hAnsiTheme="minorEastAsia"/>
          <w:szCs w:val="21"/>
        </w:rPr>
      </w:pPr>
      <w:r>
        <w:rPr>
          <w:rFonts w:asciiTheme="minorEastAsia" w:eastAsiaTheme="minorEastAsia" w:hAnsiTheme="minorEastAsia" w:hint="eastAsia"/>
          <w:szCs w:val="21"/>
        </w:rPr>
        <w:t>在柜门关闭的状态下，将拉力计固定在柜门中心线距柜门内侧边缘100mm处，向外推开柜门至完全打开，并读取拉力计最大数值。</w:t>
      </w:r>
    </w:p>
    <w:p w:rsidR="00E54A9E" w:rsidRDefault="00D81239" w:rsidP="004426E5">
      <w:pPr>
        <w:pStyle w:val="afff4"/>
        <w:spacing w:beforeLines="50" w:afterLines="50"/>
        <w:ind w:firstLineChars="0" w:firstLine="0"/>
        <w:rPr>
          <w:rFonts w:ascii="黑体" w:eastAsia="黑体" w:hAnsi="黑体"/>
          <w:szCs w:val="21"/>
        </w:rPr>
      </w:pPr>
      <w:r>
        <w:rPr>
          <w:rFonts w:ascii="黑体" w:eastAsia="黑体" w:hAnsi="黑体" w:hint="eastAsia"/>
          <w:szCs w:val="21"/>
        </w:rPr>
        <w:t>6.3  材料</w:t>
      </w:r>
    </w:p>
    <w:p w:rsidR="00E54A9E" w:rsidRDefault="00D81239" w:rsidP="004426E5">
      <w:pPr>
        <w:pStyle w:val="afff4"/>
        <w:spacing w:beforeLines="50" w:afterLines="50"/>
        <w:ind w:firstLineChars="0" w:firstLine="0"/>
        <w:rPr>
          <w:rFonts w:ascii="黑体" w:eastAsia="黑体" w:hAnsi="黑体"/>
          <w:szCs w:val="21"/>
        </w:rPr>
      </w:pPr>
      <w:r>
        <w:rPr>
          <w:rFonts w:ascii="黑体" w:eastAsia="黑体" w:hAnsi="黑体" w:hint="eastAsia"/>
          <w:szCs w:val="21"/>
        </w:rPr>
        <w:t>6.3.1  原材料</w:t>
      </w:r>
    </w:p>
    <w:p w:rsidR="00E54A9E" w:rsidRDefault="00D81239">
      <w:pPr>
        <w:pStyle w:val="afff4"/>
        <w:ind w:firstLineChars="0" w:firstLine="0"/>
        <w:rPr>
          <w:rFonts w:asciiTheme="minorEastAsia" w:eastAsiaTheme="minorEastAsia" w:hAnsiTheme="minorEastAsia"/>
          <w:szCs w:val="21"/>
        </w:rPr>
      </w:pPr>
      <w:r>
        <w:rPr>
          <w:rFonts w:ascii="黑体" w:eastAsia="黑体" w:hAnsi="黑体" w:cs="黑体" w:hint="eastAsia"/>
          <w:szCs w:val="21"/>
        </w:rPr>
        <w:t xml:space="preserve">6.3.1.1 </w:t>
      </w:r>
      <w:r>
        <w:rPr>
          <w:rFonts w:ascii="黑体" w:eastAsia="黑体" w:hAnsi="黑体" w:hint="eastAsia"/>
          <w:szCs w:val="21"/>
        </w:rPr>
        <w:t xml:space="preserve"> </w:t>
      </w:r>
      <w:r>
        <w:rPr>
          <w:rFonts w:asciiTheme="minorEastAsia" w:eastAsiaTheme="minorEastAsia" w:hAnsiTheme="minorEastAsia" w:hint="eastAsia"/>
          <w:szCs w:val="21"/>
        </w:rPr>
        <w:t>按GB/T 38474—2020中6.2.1的方法进行试验。</w:t>
      </w:r>
    </w:p>
    <w:p w:rsidR="00E54A9E" w:rsidRDefault="00D81239">
      <w:pPr>
        <w:pStyle w:val="afff4"/>
        <w:ind w:firstLineChars="0" w:firstLine="0"/>
        <w:rPr>
          <w:rFonts w:asciiTheme="minorEastAsia" w:eastAsiaTheme="minorEastAsia" w:hAnsiTheme="minorEastAsia"/>
        </w:rPr>
      </w:pPr>
      <w:r>
        <w:rPr>
          <w:rFonts w:ascii="黑体" w:eastAsia="黑体" w:hAnsi="黑体" w:cs="黑体" w:hint="eastAsia"/>
          <w:szCs w:val="21"/>
        </w:rPr>
        <w:t xml:space="preserve">6.3.1.2  </w:t>
      </w:r>
      <w:r>
        <w:rPr>
          <w:rFonts w:asciiTheme="minorEastAsia" w:eastAsiaTheme="minorEastAsia" w:hAnsiTheme="minorEastAsia" w:hint="eastAsia"/>
        </w:rPr>
        <w:t>不锈钢材料化学成分按GB/T 223中相关部分或其他国家标准、行业标准规定方法进行试验。</w:t>
      </w:r>
    </w:p>
    <w:p w:rsidR="00E54A9E" w:rsidRDefault="00D81239" w:rsidP="004426E5">
      <w:pPr>
        <w:pStyle w:val="afff4"/>
        <w:spacing w:beforeLines="50" w:afterLines="50"/>
        <w:ind w:firstLineChars="0" w:firstLine="0"/>
        <w:rPr>
          <w:rFonts w:ascii="黑体" w:eastAsia="黑体" w:hAnsi="黑体"/>
          <w:szCs w:val="21"/>
        </w:rPr>
      </w:pPr>
      <w:r>
        <w:rPr>
          <w:rFonts w:ascii="黑体" w:eastAsia="黑体" w:hAnsi="黑体" w:hint="eastAsia"/>
          <w:szCs w:val="21"/>
        </w:rPr>
        <w:t>6.3.2  材料厚度</w:t>
      </w:r>
    </w:p>
    <w:p w:rsidR="00E54A9E" w:rsidRDefault="00D81239">
      <w:pPr>
        <w:pStyle w:val="afff4"/>
        <w:ind w:firstLine="420"/>
        <w:rPr>
          <w:rFonts w:ascii="黑体" w:eastAsia="黑体" w:hAnsi="黑体"/>
          <w:szCs w:val="21"/>
        </w:rPr>
      </w:pPr>
      <w:r>
        <w:rPr>
          <w:rFonts w:asciiTheme="minorEastAsia" w:eastAsiaTheme="minorEastAsia" w:hAnsiTheme="minorEastAsia" w:hint="eastAsia"/>
          <w:szCs w:val="21"/>
        </w:rPr>
        <w:t>不锈钢材料按GB/T 38474—2020中的6.2.2的试验方法进行试验。</w:t>
      </w:r>
    </w:p>
    <w:p w:rsidR="00E54A9E" w:rsidRDefault="00D81239" w:rsidP="004426E5">
      <w:pPr>
        <w:pStyle w:val="afff4"/>
        <w:spacing w:beforeLines="50" w:afterLines="50"/>
        <w:ind w:firstLineChars="0" w:firstLine="0"/>
        <w:rPr>
          <w:rFonts w:ascii="黑体" w:eastAsia="黑体" w:hAnsi="黑体"/>
          <w:szCs w:val="21"/>
        </w:rPr>
      </w:pPr>
      <w:r>
        <w:rPr>
          <w:rFonts w:ascii="黑体" w:eastAsia="黑体" w:hAnsi="黑体" w:hint="eastAsia"/>
          <w:szCs w:val="21"/>
        </w:rPr>
        <w:t>6.4  耐腐蚀性能</w:t>
      </w:r>
    </w:p>
    <w:p w:rsidR="00E54A9E" w:rsidRDefault="00D81239">
      <w:pPr>
        <w:pStyle w:val="afff4"/>
        <w:ind w:firstLineChars="0" w:firstLine="0"/>
        <w:rPr>
          <w:rFonts w:ascii="黑体" w:eastAsiaTheme="minorEastAsia" w:hAnsi="黑体"/>
          <w:szCs w:val="21"/>
        </w:rPr>
      </w:pPr>
      <w:r>
        <w:rPr>
          <w:rFonts w:ascii="黑体" w:eastAsia="黑体" w:hAnsi="黑体" w:hint="eastAsia"/>
          <w:szCs w:val="21"/>
        </w:rPr>
        <w:lastRenderedPageBreak/>
        <w:t xml:space="preserve">6.4.1 </w:t>
      </w:r>
      <w:r>
        <w:rPr>
          <w:rFonts w:asciiTheme="minorEastAsia" w:eastAsiaTheme="minorEastAsia" w:hAnsiTheme="minorEastAsia" w:hint="eastAsia"/>
          <w:szCs w:val="21"/>
        </w:rPr>
        <w:t>按GB/T 38474—2020中6.5的方法进行试验。</w:t>
      </w:r>
    </w:p>
    <w:p w:rsidR="00E54A9E" w:rsidRDefault="00D81239">
      <w:pPr>
        <w:pStyle w:val="afff4"/>
        <w:ind w:firstLineChars="0" w:firstLine="0"/>
        <w:rPr>
          <w:rFonts w:asciiTheme="minorEastAsia" w:eastAsiaTheme="minorEastAsia" w:hAnsiTheme="minorEastAsia"/>
          <w:szCs w:val="21"/>
        </w:rPr>
      </w:pPr>
      <w:r>
        <w:rPr>
          <w:rFonts w:ascii="黑体" w:eastAsia="黑体" w:hAnsi="黑体" w:hint="eastAsia"/>
          <w:szCs w:val="21"/>
        </w:rPr>
        <w:t xml:space="preserve">6.4.2 </w:t>
      </w:r>
      <w:r>
        <w:rPr>
          <w:rFonts w:asciiTheme="minorEastAsia" w:eastAsiaTheme="minorEastAsia" w:hAnsiTheme="minorEastAsia" w:hint="eastAsia"/>
          <w:szCs w:val="21"/>
        </w:rPr>
        <w:t>石英石材质集成水槽按JC/T 908-2013中附录F方法进行，将试验用化学用品酒精、醋酸正酯、家用氨水溶液（10%，体积比）、柠檬酸（10%，质量比）、尿素（6%，质量比）、家用过氧化氢溶液（3%）、甲苯、醋酸乙酯、洗涤剂、磷酸钠（5%，质量比）、醋、松节油等分别滴在试样上，检查产品情况。</w:t>
      </w:r>
    </w:p>
    <w:p w:rsidR="00E54A9E" w:rsidRDefault="00D81239">
      <w:pPr>
        <w:pStyle w:val="afff4"/>
        <w:ind w:firstLineChars="0" w:firstLine="0"/>
        <w:rPr>
          <w:rFonts w:asciiTheme="minorEastAsia" w:eastAsiaTheme="minorEastAsia" w:hAnsiTheme="minorEastAsia"/>
          <w:szCs w:val="21"/>
        </w:rPr>
      </w:pPr>
      <w:r>
        <w:rPr>
          <w:rFonts w:ascii="黑体" w:eastAsia="黑体" w:hAnsi="黑体" w:hint="eastAsia"/>
          <w:szCs w:val="21"/>
        </w:rPr>
        <w:t xml:space="preserve">6.4.3 </w:t>
      </w:r>
      <w:r>
        <w:rPr>
          <w:rFonts w:asciiTheme="minorEastAsia" w:eastAsiaTheme="minorEastAsia" w:hAnsiTheme="minorEastAsia" w:hint="eastAsia"/>
          <w:szCs w:val="21"/>
        </w:rPr>
        <w:t>不锈钢储藏柜体按GB/T 10125的中性盐雾试验（NSS试验）法，连续喷雾24 h。试验后，检查柜体表面。</w:t>
      </w:r>
    </w:p>
    <w:p w:rsidR="00E54A9E" w:rsidRDefault="004D21CD" w:rsidP="004426E5">
      <w:pPr>
        <w:pStyle w:val="afff4"/>
        <w:spacing w:beforeLines="50" w:afterLines="50"/>
        <w:ind w:firstLineChars="0" w:firstLine="0"/>
        <w:rPr>
          <w:rFonts w:ascii="黑体" w:eastAsia="黑体" w:hAnsi="黑体"/>
          <w:szCs w:val="21"/>
          <w:highlight w:val="yellow"/>
        </w:rPr>
      </w:pPr>
      <w:r>
        <w:rPr>
          <w:rFonts w:ascii="黑体" w:eastAsia="黑体" w:hAnsi="黑体" w:hint="eastAsia"/>
          <w:szCs w:val="21"/>
        </w:rPr>
        <w:t>6.5</w:t>
      </w:r>
      <w:r w:rsidR="00D81239">
        <w:rPr>
          <w:rFonts w:ascii="黑体" w:eastAsia="黑体" w:hAnsi="黑体" w:hint="eastAsia"/>
          <w:szCs w:val="21"/>
        </w:rPr>
        <w:t xml:space="preserve">  有害物质限量</w:t>
      </w:r>
    </w:p>
    <w:p w:rsidR="00E54A9E" w:rsidRDefault="00D81239" w:rsidP="004426E5">
      <w:pPr>
        <w:pStyle w:val="af1"/>
        <w:numPr>
          <w:ilvl w:val="0"/>
          <w:numId w:val="0"/>
        </w:numPr>
        <w:spacing w:beforeLines="50" w:afterLines="50"/>
        <w:ind w:firstLineChars="200" w:firstLine="420"/>
        <w:rPr>
          <w:rFonts w:ascii="黑体" w:hAnsi="黑体"/>
          <w:color w:val="FF0000"/>
        </w:rPr>
      </w:pPr>
      <w:r>
        <w:rPr>
          <w:rFonts w:ascii="宋体" w:eastAsia="宋体" w:cs="宋体" w:hint="eastAsia"/>
          <w:szCs w:val="21"/>
        </w:rPr>
        <w:t>防结露涂层的有害物质限量</w:t>
      </w:r>
      <w:r>
        <w:rPr>
          <w:rFonts w:asciiTheme="minorEastAsia" w:eastAsiaTheme="minorEastAsia" w:hAnsiTheme="minorEastAsia" w:cs="宋体" w:hint="eastAsia"/>
          <w:szCs w:val="21"/>
        </w:rPr>
        <w:t>按HJ 2537—2014中第6章的方法进行试验；</w:t>
      </w:r>
      <w:r>
        <w:rPr>
          <w:rFonts w:ascii="宋体" w:eastAsia="宋体" w:cs="宋体" w:hint="eastAsia"/>
          <w:szCs w:val="21"/>
        </w:rPr>
        <w:t>其他材料有害物质限量按GB/T 26125的规定进行测定；其他材料有害物质限量按相应材料国家、行业标准的方法进行。</w:t>
      </w:r>
      <w:r w:rsidRPr="00FD7ED5">
        <w:rPr>
          <w:rFonts w:ascii="黑体" w:hAnsi="黑体" w:hint="eastAsia"/>
          <w:color w:val="FF0000"/>
        </w:rPr>
        <w:t xml:space="preserve"> </w:t>
      </w:r>
    </w:p>
    <w:p w:rsidR="001A43B0" w:rsidRDefault="001A43B0" w:rsidP="004426E5">
      <w:pPr>
        <w:pStyle w:val="afff4"/>
        <w:spacing w:beforeLines="50" w:afterLines="50"/>
        <w:ind w:firstLineChars="0" w:firstLine="0"/>
        <w:rPr>
          <w:rFonts w:ascii="黑体" w:eastAsia="黑体" w:hAnsi="黑体"/>
          <w:szCs w:val="21"/>
        </w:rPr>
      </w:pPr>
      <w:r w:rsidRPr="001A43B0">
        <w:rPr>
          <w:rFonts w:ascii="黑体" w:eastAsia="黑体" w:hAnsi="黑体" w:hint="eastAsia"/>
          <w:szCs w:val="21"/>
        </w:rPr>
        <w:t>6.6 外观</w:t>
      </w:r>
    </w:p>
    <w:p w:rsidR="001A43B0" w:rsidRDefault="001A43B0" w:rsidP="001A43B0">
      <w:pPr>
        <w:pStyle w:val="afff4"/>
        <w:ind w:firstLineChars="0" w:firstLine="0"/>
        <w:rPr>
          <w:rFonts w:ascii="黑体" w:eastAsia="黑体" w:hAnsi="黑体"/>
          <w:szCs w:val="21"/>
        </w:rPr>
      </w:pPr>
      <w:r>
        <w:rPr>
          <w:rFonts w:ascii="黑体" w:eastAsia="黑体" w:hAnsi="黑体" w:hint="eastAsia"/>
          <w:szCs w:val="21"/>
        </w:rPr>
        <w:t>6.6.1 槽体</w:t>
      </w:r>
    </w:p>
    <w:p w:rsidR="001A43B0" w:rsidRDefault="001A43B0" w:rsidP="001A43B0">
      <w:pPr>
        <w:pStyle w:val="afff4"/>
        <w:ind w:firstLineChars="0" w:firstLine="0"/>
        <w:rPr>
          <w:rFonts w:cs="宋体"/>
          <w:szCs w:val="21"/>
        </w:rPr>
      </w:pPr>
      <w:r>
        <w:rPr>
          <w:rFonts w:ascii="黑体" w:eastAsia="黑体" w:hAnsi="黑体" w:hint="eastAsia"/>
          <w:szCs w:val="21"/>
        </w:rPr>
        <w:t xml:space="preserve">    </w:t>
      </w:r>
      <w:r w:rsidRPr="001A43B0">
        <w:rPr>
          <w:rFonts w:cs="宋体" w:hint="eastAsia"/>
          <w:szCs w:val="21"/>
        </w:rPr>
        <w:t>按</w:t>
      </w:r>
      <w:r>
        <w:rPr>
          <w:rFonts w:cs="宋体" w:hint="eastAsia"/>
          <w:szCs w:val="21"/>
        </w:rPr>
        <w:t>GB/T 38474-2020中6.12.1的方法进行试验。</w:t>
      </w:r>
    </w:p>
    <w:p w:rsidR="001A43B0" w:rsidRDefault="001A43B0" w:rsidP="001A43B0">
      <w:pPr>
        <w:pStyle w:val="afff4"/>
        <w:ind w:firstLineChars="0" w:firstLine="0"/>
        <w:rPr>
          <w:rFonts w:ascii="黑体" w:eastAsia="黑体" w:hAnsi="黑体"/>
          <w:szCs w:val="21"/>
        </w:rPr>
      </w:pPr>
      <w:r w:rsidRPr="001A43B0">
        <w:rPr>
          <w:rFonts w:ascii="黑体" w:eastAsia="黑体" w:hAnsi="黑体" w:hint="eastAsia"/>
          <w:szCs w:val="21"/>
        </w:rPr>
        <w:t>6.6.2 整机</w:t>
      </w:r>
    </w:p>
    <w:p w:rsidR="001A43B0" w:rsidRDefault="001A43B0" w:rsidP="001A43B0">
      <w:pPr>
        <w:pStyle w:val="afff4"/>
        <w:ind w:firstLineChars="0" w:firstLine="0"/>
        <w:rPr>
          <w:rFonts w:cs="宋体"/>
          <w:szCs w:val="21"/>
        </w:rPr>
      </w:pPr>
      <w:r>
        <w:rPr>
          <w:rFonts w:ascii="黑体" w:eastAsia="黑体" w:hAnsi="黑体" w:hint="eastAsia"/>
          <w:szCs w:val="21"/>
        </w:rPr>
        <w:t xml:space="preserve">    </w:t>
      </w:r>
      <w:r w:rsidRPr="001A43B0">
        <w:rPr>
          <w:rFonts w:cs="宋体" w:hint="eastAsia"/>
          <w:szCs w:val="21"/>
        </w:rPr>
        <w:t>目测检查</w:t>
      </w:r>
    </w:p>
    <w:p w:rsidR="001A43B0" w:rsidRDefault="001A43B0" w:rsidP="004426E5">
      <w:pPr>
        <w:pStyle w:val="afff4"/>
        <w:spacing w:beforeLines="50" w:afterLines="50"/>
        <w:ind w:firstLineChars="0" w:firstLine="0"/>
        <w:rPr>
          <w:rFonts w:ascii="黑体" w:eastAsia="黑体" w:hAnsi="黑体"/>
          <w:szCs w:val="21"/>
        </w:rPr>
      </w:pPr>
      <w:r w:rsidRPr="001A43B0">
        <w:rPr>
          <w:rFonts w:ascii="黑体" w:eastAsia="黑体" w:hAnsi="黑体" w:hint="eastAsia"/>
          <w:szCs w:val="21"/>
        </w:rPr>
        <w:t>6.7 平整度</w:t>
      </w:r>
    </w:p>
    <w:p w:rsidR="001A43B0" w:rsidRDefault="001A43B0" w:rsidP="004426E5">
      <w:pPr>
        <w:pStyle w:val="afff4"/>
        <w:spacing w:beforeLines="50" w:afterLines="50"/>
        <w:ind w:firstLineChars="0" w:firstLine="0"/>
        <w:rPr>
          <w:rFonts w:cs="宋体"/>
          <w:szCs w:val="21"/>
        </w:rPr>
      </w:pPr>
      <w:r>
        <w:rPr>
          <w:rFonts w:ascii="黑体" w:eastAsia="黑体" w:hAnsi="黑体" w:hint="eastAsia"/>
          <w:szCs w:val="21"/>
        </w:rPr>
        <w:t xml:space="preserve">  </w:t>
      </w:r>
      <w:r w:rsidRPr="001A43B0">
        <w:rPr>
          <w:rFonts w:cs="宋体" w:hint="eastAsia"/>
          <w:szCs w:val="21"/>
        </w:rPr>
        <w:t xml:space="preserve">  嵌入式集成水槽平整度按GB/T 38474-2020中6.4的方法进行试验。</w:t>
      </w:r>
    </w:p>
    <w:p w:rsidR="00911EE1" w:rsidRDefault="00911EE1" w:rsidP="004426E5">
      <w:pPr>
        <w:pStyle w:val="afff4"/>
        <w:spacing w:beforeLines="50" w:afterLines="50"/>
        <w:ind w:firstLineChars="0" w:firstLine="0"/>
        <w:rPr>
          <w:rFonts w:ascii="黑体" w:eastAsia="黑体" w:hAnsi="黑体"/>
          <w:szCs w:val="21"/>
        </w:rPr>
      </w:pPr>
      <w:r w:rsidRPr="00911EE1">
        <w:rPr>
          <w:rFonts w:ascii="黑体" w:eastAsia="黑体" w:hAnsi="黑体" w:hint="eastAsia"/>
          <w:szCs w:val="21"/>
        </w:rPr>
        <w:t>6.8 排水机构</w:t>
      </w:r>
    </w:p>
    <w:p w:rsidR="00911EE1" w:rsidRPr="001A43B0" w:rsidRDefault="00911EE1" w:rsidP="004426E5">
      <w:pPr>
        <w:pStyle w:val="afff4"/>
        <w:spacing w:beforeLines="50" w:afterLines="50"/>
        <w:ind w:firstLineChars="0" w:firstLine="0"/>
        <w:rPr>
          <w:rFonts w:ascii="黑体" w:eastAsia="黑体" w:hAnsi="黑体"/>
          <w:szCs w:val="21"/>
        </w:rPr>
      </w:pPr>
      <w:r>
        <w:rPr>
          <w:rFonts w:ascii="黑体" w:eastAsia="黑体" w:hAnsi="黑体" w:hint="eastAsia"/>
          <w:szCs w:val="21"/>
        </w:rPr>
        <w:t xml:space="preserve">    </w:t>
      </w:r>
      <w:r w:rsidRPr="00911EE1">
        <w:rPr>
          <w:rFonts w:cs="宋体" w:hint="eastAsia"/>
          <w:szCs w:val="21"/>
        </w:rPr>
        <w:t>按GB/T 38474-2020中6.6的方法进行试验。</w:t>
      </w:r>
    </w:p>
    <w:p w:rsidR="00E54A9E" w:rsidRDefault="00824C0C" w:rsidP="004426E5">
      <w:pPr>
        <w:pStyle w:val="afff4"/>
        <w:spacing w:beforeLines="50" w:afterLines="50"/>
        <w:ind w:firstLineChars="0" w:firstLine="0"/>
        <w:rPr>
          <w:rFonts w:ascii="黑体" w:eastAsia="黑体" w:hAnsi="黑体"/>
          <w:szCs w:val="21"/>
        </w:rPr>
      </w:pPr>
      <w:r>
        <w:rPr>
          <w:rFonts w:ascii="黑体" w:eastAsia="黑体" w:hAnsi="黑体" w:hint="eastAsia"/>
          <w:szCs w:val="21"/>
        </w:rPr>
        <w:t>6.</w:t>
      </w:r>
      <w:r w:rsidR="002E3A12">
        <w:rPr>
          <w:rFonts w:ascii="黑体" w:eastAsia="黑体" w:hAnsi="黑体" w:hint="eastAsia"/>
          <w:szCs w:val="21"/>
        </w:rPr>
        <w:t>9</w:t>
      </w:r>
      <w:r w:rsidR="00D81239">
        <w:rPr>
          <w:rFonts w:ascii="黑体" w:eastAsia="黑体" w:hAnsi="黑体" w:hint="eastAsia"/>
          <w:szCs w:val="21"/>
        </w:rPr>
        <w:t xml:space="preserve">  电气安全性能</w:t>
      </w:r>
    </w:p>
    <w:p w:rsidR="00E54A9E" w:rsidRDefault="00824C0C">
      <w:pPr>
        <w:pStyle w:val="afff4"/>
        <w:ind w:firstLineChars="0" w:firstLine="0"/>
        <w:rPr>
          <w:szCs w:val="21"/>
        </w:rPr>
      </w:pPr>
      <w:r>
        <w:rPr>
          <w:rFonts w:ascii="黑体" w:eastAsia="黑体" w:hAnsi="黑体" w:hint="eastAsia"/>
          <w:szCs w:val="21"/>
        </w:rPr>
        <w:t>6.</w:t>
      </w:r>
      <w:r w:rsidR="002E3A12">
        <w:rPr>
          <w:rFonts w:ascii="黑体" w:eastAsia="黑体" w:hAnsi="黑体" w:hint="eastAsia"/>
          <w:szCs w:val="21"/>
        </w:rPr>
        <w:t>9</w:t>
      </w:r>
      <w:r w:rsidR="00D81239">
        <w:rPr>
          <w:rFonts w:ascii="黑体" w:eastAsia="黑体" w:hAnsi="黑体" w:hint="eastAsia"/>
          <w:szCs w:val="21"/>
        </w:rPr>
        <w:t>.1</w:t>
      </w:r>
      <w:r w:rsidR="00D81239">
        <w:rPr>
          <w:rFonts w:asciiTheme="minorEastAsia" w:eastAsiaTheme="minorEastAsia" w:hAnsiTheme="minorEastAsia" w:hint="eastAsia"/>
          <w:szCs w:val="21"/>
        </w:rPr>
        <w:t xml:space="preserve"> 按</w:t>
      </w:r>
      <w:r w:rsidR="00D81239">
        <w:rPr>
          <w:rFonts w:hint="eastAsia"/>
          <w:szCs w:val="21"/>
        </w:rPr>
        <w:t>GB 4706.107的方法进行试验。</w:t>
      </w:r>
    </w:p>
    <w:p w:rsidR="00E54A9E" w:rsidRDefault="00824C0C">
      <w:pPr>
        <w:pStyle w:val="afff4"/>
        <w:ind w:firstLineChars="0" w:firstLine="0"/>
        <w:rPr>
          <w:szCs w:val="21"/>
        </w:rPr>
      </w:pPr>
      <w:r>
        <w:rPr>
          <w:rFonts w:ascii="黑体" w:eastAsia="黑体" w:hAnsi="黑体" w:hint="eastAsia"/>
          <w:szCs w:val="21"/>
        </w:rPr>
        <w:t>6.</w:t>
      </w:r>
      <w:r w:rsidR="002E3A12">
        <w:rPr>
          <w:rFonts w:ascii="黑体" w:eastAsia="黑体" w:hAnsi="黑体" w:hint="eastAsia"/>
          <w:szCs w:val="21"/>
        </w:rPr>
        <w:t>9</w:t>
      </w:r>
      <w:r w:rsidR="00D81239" w:rsidRPr="004D21CD">
        <w:rPr>
          <w:rFonts w:ascii="黑体" w:eastAsia="黑体" w:hAnsi="黑体" w:hint="eastAsia"/>
          <w:szCs w:val="21"/>
        </w:rPr>
        <w:t>.2</w:t>
      </w:r>
      <w:r w:rsidR="00D81239">
        <w:rPr>
          <w:rFonts w:hint="eastAsia"/>
          <w:szCs w:val="21"/>
        </w:rPr>
        <w:t xml:space="preserve"> 按相关国家、行业标准的规定进行试验。</w:t>
      </w:r>
    </w:p>
    <w:p w:rsidR="00E54A9E" w:rsidRDefault="00824C0C">
      <w:pPr>
        <w:pStyle w:val="afff4"/>
        <w:ind w:firstLineChars="0" w:firstLine="0"/>
        <w:rPr>
          <w:rFonts w:asciiTheme="minorEastAsia" w:eastAsiaTheme="minorEastAsia" w:hAnsiTheme="minorEastAsia"/>
          <w:szCs w:val="21"/>
        </w:rPr>
      </w:pPr>
      <w:r>
        <w:rPr>
          <w:rFonts w:ascii="黑体" w:eastAsia="黑体" w:hAnsi="黑体" w:hint="eastAsia"/>
          <w:szCs w:val="21"/>
        </w:rPr>
        <w:t>6.</w:t>
      </w:r>
      <w:r w:rsidR="002E3A12">
        <w:rPr>
          <w:rFonts w:ascii="黑体" w:eastAsia="黑体" w:hAnsi="黑体" w:hint="eastAsia"/>
          <w:szCs w:val="21"/>
        </w:rPr>
        <w:t>9</w:t>
      </w:r>
      <w:r w:rsidR="00D81239">
        <w:rPr>
          <w:rFonts w:ascii="黑体" w:eastAsia="黑体" w:hAnsi="黑体" w:hint="eastAsia"/>
          <w:szCs w:val="21"/>
        </w:rPr>
        <w:t xml:space="preserve">.3 </w:t>
      </w:r>
      <w:r w:rsidR="00D81239">
        <w:rPr>
          <w:rFonts w:asciiTheme="minorEastAsia" w:eastAsiaTheme="minorEastAsia" w:hAnsiTheme="minorEastAsia" w:hint="eastAsia"/>
          <w:szCs w:val="21"/>
        </w:rPr>
        <w:t>在门板或抽屉处于打开状态下，将水槽排水口和溢水口堵塞，以9L/min流量分别往各个槽体中注水，槽体满水后继续注水5min后停止，将水全部排空，静置30min后按GB 4706.1-2005第16章的要求进行试验。</w:t>
      </w:r>
    </w:p>
    <w:p w:rsidR="00E54A9E" w:rsidRDefault="001B07D1" w:rsidP="004426E5">
      <w:pPr>
        <w:pStyle w:val="afff4"/>
        <w:spacing w:beforeLines="50" w:afterLines="50"/>
        <w:ind w:firstLineChars="0" w:firstLine="0"/>
        <w:rPr>
          <w:rFonts w:ascii="黑体" w:eastAsia="黑体" w:hAnsi="黑体"/>
          <w:szCs w:val="21"/>
        </w:rPr>
      </w:pPr>
      <w:r>
        <w:rPr>
          <w:rFonts w:ascii="黑体" w:eastAsia="黑体" w:hAnsi="黑体" w:hint="eastAsia"/>
          <w:szCs w:val="21"/>
        </w:rPr>
        <w:t>6.</w:t>
      </w:r>
      <w:r w:rsidR="002E3A12">
        <w:rPr>
          <w:rFonts w:ascii="黑体" w:eastAsia="黑体" w:hAnsi="黑体" w:hint="eastAsia"/>
          <w:szCs w:val="21"/>
        </w:rPr>
        <w:t>10</w:t>
      </w:r>
      <w:r w:rsidR="00D81239">
        <w:rPr>
          <w:rFonts w:ascii="黑体" w:eastAsia="黑体" w:hAnsi="黑体" w:hint="eastAsia"/>
          <w:szCs w:val="21"/>
        </w:rPr>
        <w:t xml:space="preserve">  包装性能</w:t>
      </w:r>
    </w:p>
    <w:p w:rsidR="00E54A9E" w:rsidRDefault="001B07D1" w:rsidP="004426E5">
      <w:pPr>
        <w:pStyle w:val="afff4"/>
        <w:spacing w:beforeLines="50" w:afterLines="50"/>
        <w:ind w:firstLineChars="0" w:firstLine="0"/>
        <w:rPr>
          <w:rFonts w:ascii="黑体" w:eastAsia="黑体" w:hAnsi="黑体"/>
          <w:szCs w:val="21"/>
        </w:rPr>
      </w:pPr>
      <w:r>
        <w:rPr>
          <w:rFonts w:ascii="黑体" w:eastAsia="黑体" w:hAnsi="黑体" w:hint="eastAsia"/>
          <w:szCs w:val="21"/>
        </w:rPr>
        <w:t>6.</w:t>
      </w:r>
      <w:r w:rsidR="002E3A12">
        <w:rPr>
          <w:rFonts w:ascii="黑体" w:eastAsia="黑体" w:hAnsi="黑体" w:hint="eastAsia"/>
          <w:szCs w:val="21"/>
        </w:rPr>
        <w:t>10</w:t>
      </w:r>
      <w:r w:rsidR="00D81239">
        <w:rPr>
          <w:rFonts w:ascii="黑体" w:eastAsia="黑体" w:hAnsi="黑体" w:hint="eastAsia"/>
          <w:szCs w:val="21"/>
        </w:rPr>
        <w:t>.1  耐振动性能</w:t>
      </w:r>
    </w:p>
    <w:p w:rsidR="00E54A9E" w:rsidRDefault="00D81239">
      <w:pPr>
        <w:pStyle w:val="afff4"/>
        <w:ind w:firstLine="420"/>
        <w:rPr>
          <w:rFonts w:eastAsiaTheme="minorEastAsia"/>
        </w:rPr>
      </w:pPr>
      <w:r>
        <w:rPr>
          <w:rFonts w:asciiTheme="minorEastAsia" w:eastAsiaTheme="minorEastAsia" w:hAnsiTheme="minorEastAsia" w:hint="eastAsia"/>
          <w:szCs w:val="21"/>
        </w:rPr>
        <w:t>将包装完好的集成水槽水平放置在振动试验机上，以频率10Hz、振幅5mm在水平和垂直方向各振动30min后，检查产品情况。</w:t>
      </w:r>
    </w:p>
    <w:p w:rsidR="00E54A9E" w:rsidRDefault="001B07D1" w:rsidP="004426E5">
      <w:pPr>
        <w:pStyle w:val="afff4"/>
        <w:spacing w:beforeLines="50" w:afterLines="50"/>
        <w:ind w:firstLineChars="0" w:firstLine="0"/>
        <w:rPr>
          <w:rFonts w:ascii="黑体" w:eastAsia="黑体" w:hAnsi="黑体"/>
          <w:szCs w:val="21"/>
        </w:rPr>
      </w:pPr>
      <w:r>
        <w:rPr>
          <w:rFonts w:ascii="黑体" w:eastAsia="黑体" w:hAnsi="黑体" w:hint="eastAsia"/>
          <w:szCs w:val="21"/>
        </w:rPr>
        <w:t>6.</w:t>
      </w:r>
      <w:r w:rsidR="002E3A12">
        <w:rPr>
          <w:rFonts w:ascii="黑体" w:eastAsia="黑体" w:hAnsi="黑体" w:hint="eastAsia"/>
          <w:szCs w:val="21"/>
        </w:rPr>
        <w:t>10</w:t>
      </w:r>
      <w:r w:rsidR="00D81239">
        <w:rPr>
          <w:rFonts w:ascii="黑体" w:eastAsia="黑体" w:hAnsi="黑体" w:hint="eastAsia"/>
          <w:szCs w:val="21"/>
        </w:rPr>
        <w:t>.2  耐跌落性能</w:t>
      </w:r>
    </w:p>
    <w:p w:rsidR="00E54A9E" w:rsidRDefault="00D81239">
      <w:pPr>
        <w:pStyle w:val="afff4"/>
        <w:ind w:firstLine="420"/>
        <w:rPr>
          <w:rFonts w:asciiTheme="minorEastAsia" w:eastAsiaTheme="minorEastAsia" w:hAnsiTheme="minorEastAsia"/>
          <w:szCs w:val="21"/>
        </w:rPr>
      </w:pPr>
      <w:r>
        <w:rPr>
          <w:rFonts w:asciiTheme="minorEastAsia" w:eastAsiaTheme="minorEastAsia" w:hAnsiTheme="minorEastAsia" w:hint="eastAsia"/>
          <w:szCs w:val="21"/>
        </w:rPr>
        <w:t>按GB/T 1019—2008中5.9的方法进行试验，跌落高度见表</w:t>
      </w:r>
      <w:r w:rsidR="007055B2">
        <w:rPr>
          <w:rFonts w:asciiTheme="minorEastAsia" w:eastAsiaTheme="minorEastAsia" w:hAnsiTheme="minorEastAsia" w:hint="eastAsia"/>
          <w:szCs w:val="21"/>
        </w:rPr>
        <w:t>4</w:t>
      </w:r>
      <w:r>
        <w:rPr>
          <w:rFonts w:asciiTheme="minorEastAsia" w:eastAsiaTheme="minorEastAsia" w:hAnsiTheme="minorEastAsia" w:hint="eastAsia"/>
          <w:szCs w:val="21"/>
        </w:rPr>
        <w:t>。</w:t>
      </w:r>
    </w:p>
    <w:p w:rsidR="00E54A9E" w:rsidRDefault="00E54A9E">
      <w:pPr>
        <w:pStyle w:val="afff4"/>
        <w:ind w:firstLineChars="0" w:firstLine="0"/>
        <w:rPr>
          <w:rFonts w:ascii="黑体" w:eastAsia="黑体" w:hAnsi="黑体"/>
          <w:szCs w:val="21"/>
        </w:rPr>
      </w:pPr>
    </w:p>
    <w:p w:rsidR="00E54A9E" w:rsidRDefault="00D81239">
      <w:pPr>
        <w:pStyle w:val="afff4"/>
        <w:ind w:firstLineChars="1500" w:firstLine="3150"/>
        <w:rPr>
          <w:rFonts w:ascii="黑体" w:eastAsia="黑体" w:hAnsi="黑体"/>
          <w:szCs w:val="21"/>
        </w:rPr>
      </w:pPr>
      <w:r>
        <w:rPr>
          <w:rFonts w:ascii="黑体" w:eastAsia="黑体" w:hAnsi="黑体" w:hint="eastAsia"/>
          <w:szCs w:val="21"/>
        </w:rPr>
        <w:t>表4 跌落测试高度对照表</w:t>
      </w:r>
    </w:p>
    <w:tbl>
      <w:tblPr>
        <w:tblStyle w:val="aff6"/>
        <w:tblW w:w="0" w:type="auto"/>
        <w:tblInd w:w="9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tblPr>
      <w:tblGrid>
        <w:gridCol w:w="3826"/>
        <w:gridCol w:w="3545"/>
      </w:tblGrid>
      <w:tr w:rsidR="00E54A9E">
        <w:tc>
          <w:tcPr>
            <w:tcW w:w="3826" w:type="dxa"/>
            <w:tcBorders>
              <w:top w:val="single" w:sz="12" w:space="0" w:color="auto"/>
              <w:bottom w:val="single" w:sz="12" w:space="0" w:color="auto"/>
            </w:tcBorders>
          </w:tcPr>
          <w:p w:rsidR="00E54A9E" w:rsidRDefault="00D81239">
            <w:pPr>
              <w:pStyle w:val="afff4"/>
              <w:ind w:firstLineChars="0" w:firstLine="0"/>
              <w:jc w:val="center"/>
              <w:rPr>
                <w:rFonts w:asciiTheme="minorEastAsia" w:eastAsiaTheme="minorEastAsia" w:hAnsiTheme="minorEastAsia"/>
                <w:szCs w:val="21"/>
              </w:rPr>
            </w:pPr>
            <w:r>
              <w:rPr>
                <w:rFonts w:asciiTheme="minorEastAsia" w:eastAsiaTheme="minorEastAsia" w:hAnsiTheme="minorEastAsia" w:hint="eastAsia"/>
                <w:szCs w:val="21"/>
              </w:rPr>
              <w:t>毛重G/kg</w:t>
            </w:r>
          </w:p>
        </w:tc>
        <w:tc>
          <w:tcPr>
            <w:tcW w:w="3545" w:type="dxa"/>
            <w:tcBorders>
              <w:top w:val="single" w:sz="12" w:space="0" w:color="auto"/>
              <w:bottom w:val="single" w:sz="12" w:space="0" w:color="auto"/>
            </w:tcBorders>
          </w:tcPr>
          <w:p w:rsidR="00E54A9E" w:rsidRDefault="00D81239">
            <w:pPr>
              <w:pStyle w:val="afff4"/>
              <w:ind w:firstLineChars="0" w:firstLine="0"/>
              <w:jc w:val="center"/>
              <w:rPr>
                <w:rFonts w:asciiTheme="minorEastAsia" w:eastAsiaTheme="minorEastAsia" w:hAnsiTheme="minorEastAsia"/>
                <w:szCs w:val="21"/>
              </w:rPr>
            </w:pPr>
            <w:r>
              <w:rPr>
                <w:rFonts w:asciiTheme="minorEastAsia" w:eastAsiaTheme="minorEastAsia" w:hAnsiTheme="minorEastAsia" w:hint="eastAsia"/>
                <w:szCs w:val="21"/>
              </w:rPr>
              <w:t>跌落高度/mm</w:t>
            </w:r>
          </w:p>
        </w:tc>
      </w:tr>
      <w:tr w:rsidR="00E54A9E">
        <w:tc>
          <w:tcPr>
            <w:tcW w:w="3826" w:type="dxa"/>
            <w:tcBorders>
              <w:top w:val="single" w:sz="12" w:space="0" w:color="auto"/>
            </w:tcBorders>
          </w:tcPr>
          <w:p w:rsidR="00E54A9E" w:rsidRDefault="00D81239">
            <w:pPr>
              <w:pStyle w:val="afff4"/>
              <w:ind w:firstLineChars="0" w:firstLine="0"/>
              <w:jc w:val="center"/>
              <w:rPr>
                <w:rFonts w:asciiTheme="minorEastAsia" w:eastAsiaTheme="minorEastAsia" w:hAnsiTheme="minorEastAsia"/>
                <w:szCs w:val="21"/>
              </w:rPr>
            </w:pPr>
            <w:r>
              <w:rPr>
                <w:rFonts w:asciiTheme="minorEastAsia" w:eastAsiaTheme="minorEastAsia" w:hAnsiTheme="minorEastAsia" w:hint="eastAsia"/>
                <w:szCs w:val="21"/>
              </w:rPr>
              <w:t>G＜25</w:t>
            </w:r>
          </w:p>
        </w:tc>
        <w:tc>
          <w:tcPr>
            <w:tcW w:w="3545" w:type="dxa"/>
            <w:tcBorders>
              <w:top w:val="single" w:sz="12" w:space="0" w:color="auto"/>
            </w:tcBorders>
          </w:tcPr>
          <w:p w:rsidR="00E54A9E" w:rsidRDefault="00D81239">
            <w:pPr>
              <w:pStyle w:val="afff4"/>
              <w:ind w:firstLineChars="0" w:firstLine="0"/>
              <w:jc w:val="center"/>
              <w:rPr>
                <w:rFonts w:asciiTheme="minorEastAsia" w:eastAsiaTheme="minorEastAsia" w:hAnsiTheme="minorEastAsia"/>
                <w:szCs w:val="21"/>
              </w:rPr>
            </w:pPr>
            <w:r>
              <w:rPr>
                <w:rFonts w:asciiTheme="minorEastAsia" w:eastAsiaTheme="minorEastAsia" w:hAnsiTheme="minorEastAsia" w:hint="eastAsia"/>
                <w:szCs w:val="21"/>
              </w:rPr>
              <w:t>600</w:t>
            </w:r>
          </w:p>
        </w:tc>
      </w:tr>
      <w:tr w:rsidR="00E54A9E">
        <w:tc>
          <w:tcPr>
            <w:tcW w:w="3826" w:type="dxa"/>
          </w:tcPr>
          <w:p w:rsidR="00E54A9E" w:rsidRDefault="00D81239">
            <w:pPr>
              <w:pStyle w:val="afff4"/>
              <w:ind w:firstLineChars="0" w:firstLine="0"/>
              <w:jc w:val="center"/>
              <w:rPr>
                <w:rFonts w:asciiTheme="minorEastAsia" w:eastAsiaTheme="minorEastAsia" w:hAnsiTheme="minorEastAsia"/>
                <w:szCs w:val="21"/>
              </w:rPr>
            </w:pPr>
            <w:r>
              <w:rPr>
                <w:rFonts w:asciiTheme="minorEastAsia" w:eastAsiaTheme="minorEastAsia" w:hAnsiTheme="minorEastAsia" w:hint="eastAsia"/>
                <w:szCs w:val="21"/>
              </w:rPr>
              <w:t>25≤G＜50</w:t>
            </w:r>
          </w:p>
        </w:tc>
        <w:tc>
          <w:tcPr>
            <w:tcW w:w="3545" w:type="dxa"/>
          </w:tcPr>
          <w:p w:rsidR="00E54A9E" w:rsidRDefault="00D81239">
            <w:pPr>
              <w:pStyle w:val="afff4"/>
              <w:ind w:firstLineChars="0" w:firstLine="0"/>
              <w:jc w:val="center"/>
              <w:rPr>
                <w:rFonts w:asciiTheme="minorEastAsia" w:eastAsiaTheme="minorEastAsia" w:hAnsiTheme="minorEastAsia"/>
                <w:szCs w:val="21"/>
              </w:rPr>
            </w:pPr>
            <w:r>
              <w:rPr>
                <w:rFonts w:asciiTheme="minorEastAsia" w:eastAsiaTheme="minorEastAsia" w:hAnsiTheme="minorEastAsia" w:hint="eastAsia"/>
                <w:szCs w:val="21"/>
              </w:rPr>
              <w:t>450</w:t>
            </w:r>
          </w:p>
        </w:tc>
      </w:tr>
      <w:tr w:rsidR="00E54A9E">
        <w:tc>
          <w:tcPr>
            <w:tcW w:w="3826" w:type="dxa"/>
          </w:tcPr>
          <w:p w:rsidR="00E54A9E" w:rsidRDefault="00D81239">
            <w:pPr>
              <w:pStyle w:val="afff4"/>
              <w:ind w:firstLineChars="0" w:firstLine="0"/>
              <w:jc w:val="center"/>
              <w:rPr>
                <w:rFonts w:asciiTheme="minorEastAsia" w:eastAsiaTheme="minorEastAsia" w:hAnsiTheme="minorEastAsia"/>
                <w:szCs w:val="21"/>
              </w:rPr>
            </w:pPr>
            <w:r>
              <w:rPr>
                <w:rFonts w:asciiTheme="minorEastAsia" w:eastAsiaTheme="minorEastAsia" w:hAnsiTheme="minorEastAsia" w:hint="eastAsia"/>
                <w:szCs w:val="21"/>
              </w:rPr>
              <w:t>50≤G＜75</w:t>
            </w:r>
          </w:p>
        </w:tc>
        <w:tc>
          <w:tcPr>
            <w:tcW w:w="3545" w:type="dxa"/>
          </w:tcPr>
          <w:p w:rsidR="00E54A9E" w:rsidRDefault="00D81239">
            <w:pPr>
              <w:pStyle w:val="afff4"/>
              <w:ind w:firstLineChars="0" w:firstLine="0"/>
              <w:jc w:val="center"/>
              <w:rPr>
                <w:rFonts w:asciiTheme="minorEastAsia" w:eastAsiaTheme="minorEastAsia" w:hAnsiTheme="minorEastAsia"/>
                <w:szCs w:val="21"/>
              </w:rPr>
            </w:pPr>
            <w:r>
              <w:rPr>
                <w:rFonts w:asciiTheme="minorEastAsia" w:eastAsiaTheme="minorEastAsia" w:hAnsiTheme="minorEastAsia" w:hint="eastAsia"/>
                <w:szCs w:val="21"/>
              </w:rPr>
              <w:t>350</w:t>
            </w:r>
          </w:p>
        </w:tc>
      </w:tr>
      <w:tr w:rsidR="00E54A9E">
        <w:tc>
          <w:tcPr>
            <w:tcW w:w="3826" w:type="dxa"/>
          </w:tcPr>
          <w:p w:rsidR="00E54A9E" w:rsidRDefault="00D81239">
            <w:pPr>
              <w:pStyle w:val="afff4"/>
              <w:ind w:firstLineChars="0" w:firstLine="0"/>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75≤G＜100</w:t>
            </w:r>
          </w:p>
        </w:tc>
        <w:tc>
          <w:tcPr>
            <w:tcW w:w="3545" w:type="dxa"/>
          </w:tcPr>
          <w:p w:rsidR="00E54A9E" w:rsidRDefault="00D81239">
            <w:pPr>
              <w:pStyle w:val="afff4"/>
              <w:ind w:firstLineChars="0" w:firstLine="0"/>
              <w:jc w:val="center"/>
              <w:rPr>
                <w:rFonts w:asciiTheme="minorEastAsia" w:eastAsiaTheme="minorEastAsia" w:hAnsiTheme="minorEastAsia"/>
                <w:szCs w:val="21"/>
              </w:rPr>
            </w:pPr>
            <w:r>
              <w:rPr>
                <w:rFonts w:asciiTheme="minorEastAsia" w:eastAsiaTheme="minorEastAsia" w:hAnsiTheme="minorEastAsia" w:hint="eastAsia"/>
                <w:szCs w:val="21"/>
              </w:rPr>
              <w:t>300</w:t>
            </w:r>
          </w:p>
        </w:tc>
      </w:tr>
      <w:tr w:rsidR="00E54A9E">
        <w:tc>
          <w:tcPr>
            <w:tcW w:w="3826" w:type="dxa"/>
          </w:tcPr>
          <w:p w:rsidR="00E54A9E" w:rsidRDefault="00D81239">
            <w:pPr>
              <w:pStyle w:val="afff4"/>
              <w:ind w:firstLineChars="0" w:firstLine="0"/>
              <w:jc w:val="center"/>
              <w:rPr>
                <w:rFonts w:asciiTheme="minorEastAsia" w:eastAsiaTheme="minorEastAsia" w:hAnsiTheme="minorEastAsia"/>
                <w:szCs w:val="21"/>
              </w:rPr>
            </w:pPr>
            <w:r>
              <w:rPr>
                <w:rFonts w:asciiTheme="minorEastAsia" w:eastAsiaTheme="minorEastAsia" w:hAnsiTheme="minorEastAsia" w:hint="eastAsia"/>
                <w:szCs w:val="21"/>
              </w:rPr>
              <w:t>G≥100</w:t>
            </w:r>
          </w:p>
        </w:tc>
        <w:tc>
          <w:tcPr>
            <w:tcW w:w="3545" w:type="dxa"/>
          </w:tcPr>
          <w:p w:rsidR="00E54A9E" w:rsidRDefault="00D81239">
            <w:pPr>
              <w:pStyle w:val="afff4"/>
              <w:ind w:firstLineChars="0" w:firstLine="0"/>
              <w:jc w:val="center"/>
              <w:rPr>
                <w:rFonts w:asciiTheme="minorEastAsia" w:eastAsiaTheme="minorEastAsia" w:hAnsiTheme="minorEastAsia"/>
                <w:szCs w:val="21"/>
              </w:rPr>
            </w:pPr>
            <w:r>
              <w:rPr>
                <w:rFonts w:asciiTheme="minorEastAsia" w:eastAsiaTheme="minorEastAsia" w:hAnsiTheme="minorEastAsia" w:hint="eastAsia"/>
                <w:szCs w:val="21"/>
              </w:rPr>
              <w:t>250</w:t>
            </w:r>
          </w:p>
        </w:tc>
      </w:tr>
    </w:tbl>
    <w:p w:rsidR="00E54A9E" w:rsidRDefault="00E54A9E">
      <w:pPr>
        <w:pStyle w:val="afff4"/>
        <w:ind w:firstLineChars="1500" w:firstLine="3150"/>
        <w:rPr>
          <w:rFonts w:asciiTheme="minorEastAsia" w:eastAsiaTheme="minorEastAsia" w:hAnsiTheme="minorEastAsia"/>
          <w:szCs w:val="21"/>
        </w:rPr>
      </w:pPr>
    </w:p>
    <w:p w:rsidR="00E54A9E" w:rsidRDefault="00E54A9E">
      <w:pPr>
        <w:pStyle w:val="afff4"/>
        <w:ind w:firstLineChars="1500" w:firstLine="3150"/>
        <w:rPr>
          <w:rFonts w:ascii="黑体" w:eastAsia="黑体" w:hAnsi="黑体"/>
          <w:szCs w:val="21"/>
        </w:rPr>
      </w:pPr>
    </w:p>
    <w:p w:rsidR="00E54A9E" w:rsidRDefault="001B07D1" w:rsidP="004426E5">
      <w:pPr>
        <w:pStyle w:val="afff4"/>
        <w:spacing w:beforeLines="50" w:afterLines="50"/>
        <w:ind w:firstLineChars="0" w:firstLine="0"/>
        <w:rPr>
          <w:rFonts w:ascii="黑体" w:eastAsia="黑体" w:hAnsi="黑体"/>
          <w:szCs w:val="21"/>
        </w:rPr>
      </w:pPr>
      <w:r>
        <w:rPr>
          <w:rFonts w:ascii="黑体" w:eastAsia="黑体" w:hAnsi="黑体" w:hint="eastAsia"/>
          <w:szCs w:val="21"/>
        </w:rPr>
        <w:t>6.</w:t>
      </w:r>
      <w:r w:rsidR="002E3A12">
        <w:rPr>
          <w:rFonts w:ascii="黑体" w:eastAsia="黑体" w:hAnsi="黑体" w:hint="eastAsia"/>
          <w:szCs w:val="21"/>
        </w:rPr>
        <w:t>10</w:t>
      </w:r>
      <w:r w:rsidR="00D81239">
        <w:rPr>
          <w:rFonts w:ascii="黑体" w:eastAsia="黑体" w:hAnsi="黑体" w:hint="eastAsia"/>
          <w:szCs w:val="21"/>
        </w:rPr>
        <w:t>.3  包装承压性能</w:t>
      </w:r>
    </w:p>
    <w:p w:rsidR="00702B60" w:rsidRDefault="00D81239" w:rsidP="00702B60">
      <w:pPr>
        <w:pStyle w:val="afff4"/>
        <w:ind w:firstLine="420"/>
        <w:rPr>
          <w:rFonts w:asciiTheme="minorEastAsia" w:eastAsiaTheme="minorEastAsia" w:hAnsiTheme="minorEastAsia"/>
          <w:szCs w:val="21"/>
        </w:rPr>
      </w:pPr>
      <w:r>
        <w:rPr>
          <w:rFonts w:asciiTheme="minorEastAsia" w:eastAsiaTheme="minorEastAsia" w:hAnsiTheme="minorEastAsia" w:hint="eastAsia"/>
          <w:szCs w:val="21"/>
        </w:rPr>
        <w:t>按GB/T 1019和GB/T 4857.3的</w:t>
      </w:r>
      <w:r>
        <w:rPr>
          <w:rFonts w:asciiTheme="minorEastAsia" w:eastAsiaTheme="minorEastAsia" w:hAnsiTheme="minorEastAsia" w:cs="宋体" w:hint="eastAsia"/>
          <w:szCs w:val="21"/>
        </w:rPr>
        <w:t>方法</w:t>
      </w:r>
      <w:r>
        <w:rPr>
          <w:rFonts w:asciiTheme="minorEastAsia" w:eastAsiaTheme="minorEastAsia" w:hAnsiTheme="minorEastAsia" w:hint="eastAsia"/>
          <w:szCs w:val="21"/>
        </w:rPr>
        <w:t>进行试验。</w:t>
      </w:r>
    </w:p>
    <w:p w:rsidR="00702B60" w:rsidRDefault="001B07D1" w:rsidP="004426E5">
      <w:pPr>
        <w:pStyle w:val="afff4"/>
        <w:spacing w:beforeLines="50" w:afterLines="50"/>
        <w:ind w:firstLineChars="0" w:firstLine="0"/>
        <w:rPr>
          <w:rFonts w:ascii="黑体" w:eastAsia="黑体" w:hAnsi="黑体"/>
          <w:szCs w:val="21"/>
        </w:rPr>
      </w:pPr>
      <w:r>
        <w:rPr>
          <w:rFonts w:ascii="黑体" w:eastAsia="黑体" w:hAnsi="黑体" w:hint="eastAsia"/>
          <w:szCs w:val="21"/>
        </w:rPr>
        <w:t>6.</w:t>
      </w:r>
      <w:r w:rsidR="002E3A12">
        <w:rPr>
          <w:rFonts w:ascii="黑体" w:eastAsia="黑体" w:hAnsi="黑体" w:hint="eastAsia"/>
          <w:szCs w:val="21"/>
        </w:rPr>
        <w:t>11</w:t>
      </w:r>
      <w:r w:rsidR="00702B60" w:rsidRPr="00702B60">
        <w:rPr>
          <w:rFonts w:ascii="黑体" w:eastAsia="黑体" w:hAnsi="黑体" w:hint="eastAsia"/>
          <w:szCs w:val="21"/>
        </w:rPr>
        <w:t xml:space="preserve"> 其他要求</w:t>
      </w:r>
    </w:p>
    <w:p w:rsidR="00702B60" w:rsidRPr="00702B60" w:rsidRDefault="00702B60" w:rsidP="004426E5">
      <w:pPr>
        <w:pStyle w:val="afff4"/>
        <w:spacing w:beforeLines="50" w:afterLines="50"/>
        <w:ind w:firstLineChars="0" w:firstLine="0"/>
        <w:rPr>
          <w:rFonts w:asciiTheme="minorEastAsia" w:eastAsiaTheme="minorEastAsia" w:hAnsiTheme="minorEastAsia"/>
          <w:szCs w:val="21"/>
        </w:rPr>
      </w:pPr>
      <w:r w:rsidRPr="00702B60">
        <w:rPr>
          <w:rFonts w:asciiTheme="minorEastAsia" w:eastAsiaTheme="minorEastAsia" w:hAnsiTheme="minorEastAsia" w:hint="eastAsia"/>
          <w:szCs w:val="21"/>
        </w:rPr>
        <w:t xml:space="preserve">    按</w:t>
      </w:r>
      <w:r>
        <w:rPr>
          <w:rFonts w:asciiTheme="minorEastAsia" w:eastAsiaTheme="minorEastAsia" w:hAnsiTheme="minorEastAsia" w:hint="eastAsia"/>
          <w:szCs w:val="21"/>
        </w:rPr>
        <w:t>GB/T 38474-2020中第6章的方法进行试验。</w:t>
      </w:r>
    </w:p>
    <w:p w:rsidR="00E54A9E" w:rsidRDefault="00D81239" w:rsidP="004426E5">
      <w:pPr>
        <w:pStyle w:val="af0"/>
        <w:numPr>
          <w:ilvl w:val="0"/>
          <w:numId w:val="0"/>
        </w:numPr>
        <w:spacing w:beforeLines="100" w:afterLines="100"/>
        <w:rPr>
          <w:rFonts w:hAnsi="黑体"/>
          <w:szCs w:val="21"/>
        </w:rPr>
      </w:pPr>
      <w:bookmarkStart w:id="68" w:name="_Toc476314866"/>
      <w:bookmarkStart w:id="69" w:name="_Toc181169349"/>
      <w:bookmarkStart w:id="70" w:name="_Toc181072645"/>
      <w:bookmarkStart w:id="71" w:name="_Toc181167496"/>
      <w:bookmarkStart w:id="72" w:name="_Toc181173333"/>
      <w:r>
        <w:rPr>
          <w:rFonts w:hAnsi="黑体" w:hint="eastAsia"/>
          <w:szCs w:val="21"/>
        </w:rPr>
        <w:t>7  检验规则</w:t>
      </w:r>
      <w:bookmarkStart w:id="73" w:name="_Toc445804306"/>
      <w:bookmarkStart w:id="74" w:name="_Toc446424040"/>
      <w:bookmarkStart w:id="75" w:name="_Toc181169350"/>
      <w:bookmarkStart w:id="76" w:name="_Toc181167497"/>
      <w:bookmarkStart w:id="77" w:name="_Toc181072646"/>
      <w:bookmarkStart w:id="78" w:name="_Toc181173334"/>
      <w:bookmarkEnd w:id="68"/>
    </w:p>
    <w:p w:rsidR="00E54A9E" w:rsidRDefault="00D81239" w:rsidP="004426E5">
      <w:pPr>
        <w:pStyle w:val="afff4"/>
        <w:spacing w:beforeLines="50" w:afterLines="50"/>
        <w:ind w:firstLineChars="0" w:firstLine="0"/>
        <w:rPr>
          <w:rFonts w:ascii="黑体" w:eastAsia="黑体" w:hAnsi="黑体"/>
          <w:szCs w:val="21"/>
        </w:rPr>
      </w:pPr>
      <w:bookmarkStart w:id="79" w:name="_Toc476311322"/>
      <w:bookmarkStart w:id="80" w:name="_Toc476313483"/>
      <w:bookmarkStart w:id="81" w:name="_Toc476314867"/>
      <w:r>
        <w:rPr>
          <w:rFonts w:ascii="黑体" w:eastAsia="黑体" w:hAnsi="黑体" w:hint="eastAsia"/>
          <w:szCs w:val="21"/>
        </w:rPr>
        <w:t>7.1  检验</w:t>
      </w:r>
      <w:bookmarkEnd w:id="73"/>
      <w:r>
        <w:rPr>
          <w:rFonts w:ascii="黑体" w:eastAsia="黑体" w:hAnsi="黑体" w:hint="eastAsia"/>
          <w:szCs w:val="21"/>
        </w:rPr>
        <w:t>分类</w:t>
      </w:r>
      <w:bookmarkEnd w:id="74"/>
      <w:bookmarkEnd w:id="79"/>
      <w:bookmarkEnd w:id="80"/>
      <w:bookmarkEnd w:id="81"/>
    </w:p>
    <w:p w:rsidR="00E54A9E" w:rsidRDefault="00D81239">
      <w:pPr>
        <w:pStyle w:val="afff4"/>
        <w:ind w:firstLine="420"/>
        <w:rPr>
          <w:rFonts w:asciiTheme="minorEastAsia" w:eastAsiaTheme="minorEastAsia" w:hAnsiTheme="minorEastAsia"/>
        </w:rPr>
      </w:pPr>
      <w:r>
        <w:rPr>
          <w:rFonts w:asciiTheme="minorEastAsia" w:eastAsiaTheme="minorEastAsia" w:hAnsiTheme="minorEastAsia" w:hint="eastAsia"/>
        </w:rPr>
        <w:t>产品检验一般分为出厂检验和型式检验。</w:t>
      </w:r>
    </w:p>
    <w:p w:rsidR="00E54A9E" w:rsidRDefault="00D81239" w:rsidP="004426E5">
      <w:pPr>
        <w:pStyle w:val="afff4"/>
        <w:spacing w:beforeLines="50" w:afterLines="50"/>
        <w:ind w:firstLineChars="0" w:firstLine="0"/>
        <w:rPr>
          <w:rFonts w:ascii="黑体" w:eastAsia="黑体" w:hAnsi="黑体"/>
          <w:szCs w:val="21"/>
        </w:rPr>
      </w:pPr>
      <w:bookmarkStart w:id="82" w:name="_Toc445804307"/>
      <w:bookmarkStart w:id="83" w:name="_Toc476311323"/>
      <w:bookmarkStart w:id="84" w:name="_Toc446424041"/>
      <w:bookmarkStart w:id="85" w:name="_Toc476314868"/>
      <w:bookmarkStart w:id="86" w:name="_Toc476313484"/>
      <w:r>
        <w:rPr>
          <w:rFonts w:ascii="黑体" w:eastAsia="黑体" w:hAnsi="黑体" w:hint="eastAsia"/>
          <w:szCs w:val="21"/>
        </w:rPr>
        <w:t>7.2  出厂检验</w:t>
      </w:r>
      <w:bookmarkEnd w:id="75"/>
      <w:bookmarkEnd w:id="76"/>
      <w:bookmarkEnd w:id="77"/>
      <w:bookmarkEnd w:id="78"/>
      <w:bookmarkEnd w:id="82"/>
      <w:bookmarkEnd w:id="83"/>
      <w:bookmarkEnd w:id="84"/>
      <w:bookmarkEnd w:id="85"/>
      <w:bookmarkEnd w:id="86"/>
    </w:p>
    <w:p w:rsidR="00E54A9E" w:rsidRDefault="00D81239">
      <w:pPr>
        <w:pStyle w:val="af2"/>
        <w:numPr>
          <w:ilvl w:val="0"/>
          <w:numId w:val="0"/>
        </w:numPr>
        <w:rPr>
          <w:rFonts w:asciiTheme="minorEastAsia" w:eastAsiaTheme="minorEastAsia" w:hAnsiTheme="minorEastAsia"/>
          <w:szCs w:val="21"/>
        </w:rPr>
      </w:pPr>
      <w:r>
        <w:rPr>
          <w:rFonts w:ascii="黑体" w:hAnsi="黑体" w:hint="eastAsia"/>
          <w:szCs w:val="21"/>
        </w:rPr>
        <w:t xml:space="preserve">7.2.1 </w:t>
      </w:r>
      <w:r>
        <w:rPr>
          <w:rFonts w:asciiTheme="minorEastAsia" w:eastAsiaTheme="minorEastAsia" w:hAnsiTheme="minorEastAsia" w:hint="eastAsia"/>
          <w:szCs w:val="21"/>
        </w:rPr>
        <w:t xml:space="preserve"> 每台产品出厂前应检验以下内容：</w:t>
      </w:r>
    </w:p>
    <w:p w:rsidR="00E54A9E" w:rsidRDefault="00D81239">
      <w:pPr>
        <w:pStyle w:val="afff4"/>
        <w:ind w:firstLine="420"/>
      </w:pPr>
      <w:r>
        <w:rPr>
          <w:rFonts w:hint="eastAsia"/>
        </w:rPr>
        <w:t xml:space="preserve">a） </w:t>
      </w:r>
      <w:r w:rsidR="00DE49C2">
        <w:rPr>
          <w:rFonts w:hint="eastAsia"/>
        </w:rPr>
        <w:t>外观、</w:t>
      </w:r>
      <w:r>
        <w:rPr>
          <w:rFonts w:hint="eastAsia"/>
        </w:rPr>
        <w:t>标志（</w:t>
      </w:r>
      <w:r w:rsidR="00DE49C2">
        <w:rPr>
          <w:rFonts w:hint="eastAsia"/>
        </w:rPr>
        <w:t>5.6、</w:t>
      </w:r>
      <w:r>
        <w:rPr>
          <w:rFonts w:hint="eastAsia"/>
        </w:rPr>
        <w:t>8.1）；</w:t>
      </w:r>
    </w:p>
    <w:p w:rsidR="00E54A9E" w:rsidRDefault="00D81239">
      <w:pPr>
        <w:pStyle w:val="afff4"/>
        <w:ind w:firstLine="420"/>
      </w:pPr>
      <w:r>
        <w:rPr>
          <w:rFonts w:hint="eastAsia"/>
        </w:rPr>
        <w:t xml:space="preserve">b） 手可接触部位（5.2.1.1）； </w:t>
      </w:r>
    </w:p>
    <w:p w:rsidR="00E54A9E" w:rsidRDefault="00D81239">
      <w:pPr>
        <w:pStyle w:val="afff4"/>
        <w:ind w:firstLine="420"/>
      </w:pPr>
      <w:r>
        <w:rPr>
          <w:rFonts w:hint="eastAsia"/>
        </w:rPr>
        <w:t>c） 排水机构（</w:t>
      </w:r>
      <w:r w:rsidR="001A7982">
        <w:rPr>
          <w:rFonts w:hint="eastAsia"/>
        </w:rPr>
        <w:t>5.8</w:t>
      </w:r>
      <w:r>
        <w:rPr>
          <w:rFonts w:hint="eastAsia"/>
        </w:rPr>
        <w:t>）；</w:t>
      </w:r>
    </w:p>
    <w:p w:rsidR="00E54A9E" w:rsidRDefault="00D81239">
      <w:pPr>
        <w:pStyle w:val="afff4"/>
        <w:ind w:firstLine="420"/>
      </w:pPr>
      <w:r>
        <w:rPr>
          <w:rFonts w:hint="eastAsia"/>
        </w:rPr>
        <w:t>d） 平整度（</w:t>
      </w:r>
      <w:r w:rsidR="001A7982">
        <w:rPr>
          <w:rFonts w:hint="eastAsia"/>
        </w:rPr>
        <w:t>5.7</w:t>
      </w:r>
      <w:r>
        <w:rPr>
          <w:rFonts w:hint="eastAsia"/>
        </w:rPr>
        <w:t>）；</w:t>
      </w:r>
    </w:p>
    <w:p w:rsidR="00E54A9E" w:rsidRDefault="00D81239">
      <w:pPr>
        <w:pStyle w:val="afff4"/>
        <w:ind w:firstLine="420"/>
      </w:pPr>
      <w:r>
        <w:rPr>
          <w:rFonts w:hint="eastAsia"/>
        </w:rPr>
        <w:t>e） 电气安全性能（泄漏电流、电气强度）（</w:t>
      </w:r>
      <w:r w:rsidR="00ED7710">
        <w:rPr>
          <w:rFonts w:hint="eastAsia"/>
        </w:rPr>
        <w:t>5.9</w:t>
      </w:r>
      <w:r>
        <w:rPr>
          <w:rFonts w:hint="eastAsia"/>
        </w:rPr>
        <w:t>）。</w:t>
      </w:r>
    </w:p>
    <w:p w:rsidR="00E54A9E" w:rsidRDefault="00D81239">
      <w:pPr>
        <w:pStyle w:val="afff4"/>
        <w:ind w:firstLineChars="0" w:firstLine="0"/>
        <w:jc w:val="left"/>
        <w:rPr>
          <w:rFonts w:ascii="黑体" w:eastAsia="黑体" w:hAnsi="黑体"/>
          <w:szCs w:val="21"/>
        </w:rPr>
      </w:pPr>
      <w:r>
        <w:rPr>
          <w:rFonts w:ascii="黑体" w:eastAsia="黑体" w:hAnsi="黑体" w:hint="eastAsia"/>
          <w:szCs w:val="21"/>
        </w:rPr>
        <w:t xml:space="preserve">7.2.2  </w:t>
      </w:r>
      <w:r>
        <w:rPr>
          <w:rFonts w:asciiTheme="minorEastAsia" w:eastAsiaTheme="minorEastAsia" w:hAnsiTheme="minorEastAsia" w:hint="eastAsia"/>
          <w:szCs w:val="21"/>
        </w:rPr>
        <w:t>抽样方案</w:t>
      </w:r>
    </w:p>
    <w:bookmarkEnd w:id="69"/>
    <w:bookmarkEnd w:id="70"/>
    <w:bookmarkEnd w:id="71"/>
    <w:bookmarkEnd w:id="72"/>
    <w:p w:rsidR="00E54A9E" w:rsidRDefault="00D81239">
      <w:pPr>
        <w:pStyle w:val="af2"/>
        <w:numPr>
          <w:ilvl w:val="0"/>
          <w:numId w:val="0"/>
        </w:numPr>
        <w:rPr>
          <w:rFonts w:asciiTheme="minorEastAsia" w:eastAsiaTheme="minorEastAsia" w:hAnsiTheme="minorEastAsia"/>
          <w:szCs w:val="21"/>
        </w:rPr>
      </w:pPr>
      <w:r>
        <w:rPr>
          <w:rFonts w:ascii="黑体" w:hAnsi="黑体" w:hint="eastAsia"/>
          <w:szCs w:val="21"/>
        </w:rPr>
        <w:t>7.2.2.1</w:t>
      </w:r>
      <w:r>
        <w:rPr>
          <w:rFonts w:asciiTheme="minorEastAsia" w:eastAsiaTheme="minorEastAsia" w:hAnsiTheme="minorEastAsia" w:hint="eastAsia"/>
          <w:szCs w:val="21"/>
        </w:rPr>
        <w:t xml:space="preserve"> 产品批量检查验收时执行抽样检验。抽样方法按GB/T 2828.1的规定进行，采用正常检查一次抽样方案，按每百单位产品不合格品数计算，接收质量限AQL为4.0，检验水平取S-3。</w:t>
      </w:r>
    </w:p>
    <w:p w:rsidR="00E54A9E" w:rsidRDefault="00D81239">
      <w:pPr>
        <w:pStyle w:val="af2"/>
        <w:numPr>
          <w:ilvl w:val="0"/>
          <w:numId w:val="0"/>
        </w:numPr>
        <w:rPr>
          <w:rFonts w:asciiTheme="minorEastAsia" w:eastAsiaTheme="minorEastAsia" w:hAnsiTheme="minorEastAsia"/>
          <w:szCs w:val="21"/>
        </w:rPr>
      </w:pPr>
      <w:r>
        <w:rPr>
          <w:rFonts w:ascii="黑体" w:hAnsi="黑体" w:hint="eastAsia"/>
          <w:szCs w:val="21"/>
        </w:rPr>
        <w:t xml:space="preserve">7.2.2.2 </w:t>
      </w:r>
      <w:r>
        <w:rPr>
          <w:rFonts w:asciiTheme="minorEastAsia" w:eastAsiaTheme="minorEastAsia" w:hAnsiTheme="minorEastAsia" w:hint="eastAsia"/>
          <w:szCs w:val="21"/>
        </w:rPr>
        <w:t>产品抽检不合格时，本批产品判为不合格。批不合格产品应重新逐台检验，合格后再按7.2.2.1组批抽检。</w:t>
      </w:r>
    </w:p>
    <w:p w:rsidR="00E54A9E" w:rsidRDefault="00D81239">
      <w:pPr>
        <w:pStyle w:val="afff4"/>
        <w:ind w:firstLineChars="0" w:firstLine="0"/>
        <w:rPr>
          <w:rFonts w:ascii="黑体" w:eastAsia="黑体" w:hAnsi="黑体"/>
          <w:szCs w:val="21"/>
        </w:rPr>
      </w:pPr>
      <w:r>
        <w:rPr>
          <w:rFonts w:ascii="黑体" w:eastAsia="黑体" w:hAnsi="黑体" w:hint="eastAsia"/>
          <w:szCs w:val="21"/>
        </w:rPr>
        <w:t xml:space="preserve">7.2.3 </w:t>
      </w:r>
      <w:r>
        <w:rPr>
          <w:rFonts w:asciiTheme="minorEastAsia" w:eastAsiaTheme="minorEastAsia" w:hAnsiTheme="minorEastAsia" w:hint="eastAsia"/>
          <w:szCs w:val="21"/>
        </w:rPr>
        <w:t>产品经检验合格，并填发合格证后方可出厂。</w:t>
      </w:r>
    </w:p>
    <w:p w:rsidR="00E54A9E" w:rsidRDefault="00D81239" w:rsidP="004426E5">
      <w:pPr>
        <w:pStyle w:val="afff4"/>
        <w:spacing w:beforeLines="50" w:afterLines="50"/>
        <w:ind w:firstLineChars="0" w:firstLine="0"/>
        <w:rPr>
          <w:rFonts w:ascii="黑体" w:eastAsia="黑体" w:hAnsi="黑体"/>
          <w:szCs w:val="21"/>
        </w:rPr>
      </w:pPr>
      <w:bookmarkStart w:id="87" w:name="_Toc181169351"/>
      <w:bookmarkStart w:id="88" w:name="_Toc476311324"/>
      <w:bookmarkStart w:id="89" w:name="_Toc446424042"/>
      <w:bookmarkStart w:id="90" w:name="_Toc181167498"/>
      <w:bookmarkStart w:id="91" w:name="_Toc181173335"/>
      <w:bookmarkStart w:id="92" w:name="_Toc445804308"/>
      <w:bookmarkStart w:id="93" w:name="_Toc476314869"/>
      <w:bookmarkStart w:id="94" w:name="_Toc476313485"/>
      <w:bookmarkStart w:id="95" w:name="_Toc181072647"/>
      <w:r>
        <w:rPr>
          <w:rFonts w:ascii="黑体" w:eastAsia="黑体" w:hAnsi="黑体" w:hint="eastAsia"/>
          <w:szCs w:val="21"/>
        </w:rPr>
        <w:t>7.3  型式检验</w:t>
      </w:r>
      <w:bookmarkEnd w:id="87"/>
      <w:bookmarkEnd w:id="88"/>
      <w:bookmarkEnd w:id="89"/>
      <w:bookmarkEnd w:id="90"/>
      <w:bookmarkEnd w:id="91"/>
      <w:bookmarkEnd w:id="92"/>
      <w:bookmarkEnd w:id="93"/>
      <w:bookmarkEnd w:id="94"/>
      <w:bookmarkEnd w:id="95"/>
    </w:p>
    <w:p w:rsidR="00E54A9E" w:rsidRDefault="00D81239">
      <w:pPr>
        <w:pStyle w:val="af1"/>
        <w:numPr>
          <w:ilvl w:val="0"/>
          <w:numId w:val="0"/>
        </w:numPr>
        <w:rPr>
          <w:rFonts w:ascii="黑体" w:hAnsi="黑体"/>
          <w:szCs w:val="21"/>
        </w:rPr>
      </w:pPr>
      <w:bookmarkStart w:id="96" w:name="_Toc476314870"/>
      <w:bookmarkStart w:id="97" w:name="_Toc476313486"/>
      <w:bookmarkStart w:id="98" w:name="_Toc476311325"/>
      <w:bookmarkStart w:id="99" w:name="_Toc446424043"/>
      <w:bookmarkStart w:id="100" w:name="_Toc445804309"/>
      <w:r>
        <w:rPr>
          <w:rFonts w:ascii="黑体" w:hAnsi="黑体" w:hint="eastAsia"/>
          <w:szCs w:val="21"/>
        </w:rPr>
        <w:t xml:space="preserve">7.3.1  </w:t>
      </w:r>
      <w:r>
        <w:rPr>
          <w:rFonts w:asciiTheme="minorEastAsia" w:eastAsiaTheme="minorEastAsia" w:hAnsiTheme="minorEastAsia" w:hint="eastAsia"/>
          <w:szCs w:val="21"/>
        </w:rPr>
        <w:t>应按本标准全部内容进行型式检验。</w:t>
      </w:r>
    </w:p>
    <w:p w:rsidR="00E54A9E" w:rsidRDefault="00D81239">
      <w:pPr>
        <w:pStyle w:val="af1"/>
        <w:numPr>
          <w:ilvl w:val="0"/>
          <w:numId w:val="0"/>
        </w:numPr>
        <w:rPr>
          <w:rFonts w:asciiTheme="minorEastAsia" w:eastAsiaTheme="minorEastAsia" w:hAnsiTheme="minorEastAsia"/>
          <w:szCs w:val="21"/>
        </w:rPr>
      </w:pPr>
      <w:r>
        <w:rPr>
          <w:rFonts w:ascii="黑体" w:hAnsi="黑体" w:hint="eastAsia"/>
          <w:szCs w:val="21"/>
        </w:rPr>
        <w:t xml:space="preserve">7.3.2 </w:t>
      </w:r>
      <w:r>
        <w:rPr>
          <w:rFonts w:asciiTheme="minorEastAsia" w:eastAsiaTheme="minorEastAsia" w:hAnsiTheme="minorEastAsia" w:hint="eastAsia"/>
          <w:szCs w:val="21"/>
        </w:rPr>
        <w:t xml:space="preserve"> 下列情况之一时应进行型式检验：</w:t>
      </w:r>
      <w:bookmarkEnd w:id="96"/>
      <w:bookmarkEnd w:id="97"/>
      <w:bookmarkEnd w:id="98"/>
      <w:bookmarkEnd w:id="99"/>
      <w:bookmarkEnd w:id="100"/>
      <w:r>
        <w:rPr>
          <w:rFonts w:asciiTheme="minorEastAsia" w:eastAsiaTheme="minorEastAsia" w:hAnsiTheme="minorEastAsia" w:hint="eastAsia"/>
          <w:szCs w:val="21"/>
        </w:rPr>
        <w:t xml:space="preserve"> </w:t>
      </w:r>
    </w:p>
    <w:p w:rsidR="00E54A9E" w:rsidRDefault="00D81239">
      <w:pPr>
        <w:pStyle w:val="afff4"/>
        <w:numPr>
          <w:ilvl w:val="0"/>
          <w:numId w:val="15"/>
        </w:numPr>
        <w:ind w:firstLineChars="0"/>
        <w:rPr>
          <w:rFonts w:asciiTheme="minorEastAsia" w:eastAsiaTheme="minorEastAsia" w:hAnsiTheme="minorEastAsia"/>
        </w:rPr>
      </w:pPr>
      <w:r>
        <w:rPr>
          <w:rFonts w:asciiTheme="minorEastAsia" w:eastAsiaTheme="minorEastAsia" w:hAnsiTheme="minorEastAsia" w:hint="eastAsia"/>
        </w:rPr>
        <w:t>新产品或老产品转厂生产的试制定型鉴定；</w:t>
      </w:r>
    </w:p>
    <w:p w:rsidR="00E54A9E" w:rsidRDefault="00D81239">
      <w:pPr>
        <w:pStyle w:val="afff4"/>
        <w:numPr>
          <w:ilvl w:val="0"/>
          <w:numId w:val="15"/>
        </w:numPr>
        <w:ind w:firstLineChars="0"/>
        <w:rPr>
          <w:rFonts w:asciiTheme="minorEastAsia" w:eastAsiaTheme="minorEastAsia" w:hAnsiTheme="minorEastAsia"/>
        </w:rPr>
      </w:pPr>
      <w:r>
        <w:rPr>
          <w:rFonts w:asciiTheme="minorEastAsia" w:eastAsiaTheme="minorEastAsia" w:hAnsiTheme="minorEastAsia" w:hint="eastAsia"/>
        </w:rPr>
        <w:t>正常生产时，每年至少进行一次；</w:t>
      </w:r>
    </w:p>
    <w:p w:rsidR="00E54A9E" w:rsidRDefault="00D81239">
      <w:pPr>
        <w:pStyle w:val="afff4"/>
        <w:numPr>
          <w:ilvl w:val="0"/>
          <w:numId w:val="15"/>
        </w:numPr>
        <w:ind w:firstLineChars="0"/>
        <w:rPr>
          <w:rFonts w:asciiTheme="minorEastAsia" w:eastAsiaTheme="minorEastAsia" w:hAnsiTheme="minorEastAsia"/>
        </w:rPr>
      </w:pPr>
      <w:r>
        <w:rPr>
          <w:rFonts w:asciiTheme="minorEastAsia" w:eastAsiaTheme="minorEastAsia" w:hAnsiTheme="minorEastAsia" w:hint="eastAsia"/>
        </w:rPr>
        <w:t>当结构、材料、工艺有较大改变，可能影响产品性能时；</w:t>
      </w:r>
    </w:p>
    <w:p w:rsidR="00E54A9E" w:rsidRDefault="00D81239">
      <w:pPr>
        <w:pStyle w:val="afff4"/>
        <w:numPr>
          <w:ilvl w:val="0"/>
          <w:numId w:val="15"/>
        </w:numPr>
        <w:ind w:firstLineChars="0"/>
        <w:rPr>
          <w:rFonts w:asciiTheme="minorEastAsia" w:eastAsiaTheme="minorEastAsia" w:hAnsiTheme="minorEastAsia"/>
        </w:rPr>
      </w:pPr>
      <w:r>
        <w:rPr>
          <w:rFonts w:asciiTheme="minorEastAsia" w:eastAsiaTheme="minorEastAsia" w:hAnsiTheme="minorEastAsia" w:hint="eastAsia"/>
        </w:rPr>
        <w:t>产品停产六个月以上重新生产时；</w:t>
      </w:r>
    </w:p>
    <w:p w:rsidR="00E54A9E" w:rsidRDefault="00D81239">
      <w:pPr>
        <w:pStyle w:val="afff4"/>
        <w:numPr>
          <w:ilvl w:val="0"/>
          <w:numId w:val="15"/>
        </w:numPr>
        <w:ind w:firstLineChars="0"/>
        <w:rPr>
          <w:rFonts w:asciiTheme="minorEastAsia" w:eastAsiaTheme="minorEastAsia" w:hAnsiTheme="minorEastAsia"/>
        </w:rPr>
      </w:pPr>
      <w:r>
        <w:rPr>
          <w:rFonts w:asciiTheme="minorEastAsia" w:eastAsiaTheme="minorEastAsia" w:hAnsiTheme="minorEastAsia" w:hint="eastAsia"/>
        </w:rPr>
        <w:t>出厂检验结果与上次型式检验有较大差异时；</w:t>
      </w:r>
    </w:p>
    <w:p w:rsidR="00E54A9E" w:rsidRDefault="00D81239">
      <w:pPr>
        <w:pStyle w:val="afff4"/>
        <w:numPr>
          <w:ilvl w:val="0"/>
          <w:numId w:val="15"/>
        </w:numPr>
        <w:ind w:firstLineChars="0"/>
        <w:rPr>
          <w:rFonts w:asciiTheme="minorEastAsia" w:eastAsiaTheme="minorEastAsia" w:hAnsiTheme="minorEastAsia"/>
        </w:rPr>
      </w:pPr>
      <w:r>
        <w:rPr>
          <w:rFonts w:asciiTheme="minorEastAsia" w:eastAsiaTheme="minorEastAsia" w:hAnsiTheme="minorEastAsia" w:hint="eastAsia"/>
        </w:rPr>
        <w:t>国家监督机构提出进行型式检验的要求时。</w:t>
      </w:r>
    </w:p>
    <w:p w:rsidR="00E54A9E" w:rsidRDefault="00D81239" w:rsidP="004426E5">
      <w:pPr>
        <w:pStyle w:val="af0"/>
        <w:numPr>
          <w:ilvl w:val="0"/>
          <w:numId w:val="0"/>
        </w:numPr>
        <w:spacing w:beforeLines="100" w:afterLines="100"/>
        <w:rPr>
          <w:rFonts w:hAnsi="黑体"/>
          <w:szCs w:val="21"/>
        </w:rPr>
      </w:pPr>
      <w:bookmarkStart w:id="101" w:name="_Toc476314871"/>
      <w:bookmarkStart w:id="102" w:name="_Toc181169352"/>
      <w:bookmarkStart w:id="103" w:name="_Toc181173336"/>
      <w:bookmarkStart w:id="104" w:name="_Toc181167499"/>
      <w:bookmarkStart w:id="105" w:name="_Toc181072648"/>
      <w:r>
        <w:rPr>
          <w:rFonts w:hAnsi="黑体" w:hint="eastAsia"/>
          <w:szCs w:val="21"/>
        </w:rPr>
        <w:t>8  标志、使用说明书、包装、运输、贮存</w:t>
      </w:r>
      <w:bookmarkEnd w:id="101"/>
      <w:bookmarkEnd w:id="102"/>
      <w:bookmarkEnd w:id="103"/>
      <w:bookmarkEnd w:id="104"/>
      <w:bookmarkEnd w:id="105"/>
    </w:p>
    <w:p w:rsidR="00E54A9E" w:rsidRDefault="00D81239" w:rsidP="004426E5">
      <w:pPr>
        <w:pStyle w:val="afff4"/>
        <w:spacing w:beforeLines="50" w:afterLines="50"/>
        <w:ind w:firstLineChars="0" w:firstLine="0"/>
        <w:rPr>
          <w:rFonts w:ascii="黑体" w:eastAsia="黑体" w:hAnsi="黑体"/>
          <w:szCs w:val="21"/>
        </w:rPr>
      </w:pPr>
      <w:bookmarkStart w:id="106" w:name="_Toc181169353"/>
      <w:bookmarkStart w:id="107" w:name="_Toc476313488"/>
      <w:bookmarkStart w:id="108" w:name="_Toc476314872"/>
      <w:bookmarkStart w:id="109" w:name="_Toc181173337"/>
      <w:bookmarkStart w:id="110" w:name="_Toc446424045"/>
      <w:bookmarkStart w:id="111" w:name="_Toc181072649"/>
      <w:bookmarkStart w:id="112" w:name="_Toc181167500"/>
      <w:bookmarkStart w:id="113" w:name="_Toc476311327"/>
      <w:bookmarkStart w:id="114" w:name="_Toc445804311"/>
      <w:r>
        <w:rPr>
          <w:rFonts w:ascii="黑体" w:eastAsia="黑体" w:hAnsi="黑体" w:hint="eastAsia"/>
          <w:szCs w:val="21"/>
        </w:rPr>
        <w:t>8.1  标志</w:t>
      </w:r>
      <w:bookmarkEnd w:id="106"/>
      <w:bookmarkEnd w:id="107"/>
      <w:bookmarkEnd w:id="108"/>
      <w:bookmarkEnd w:id="109"/>
      <w:bookmarkEnd w:id="110"/>
      <w:bookmarkEnd w:id="111"/>
      <w:bookmarkEnd w:id="112"/>
      <w:bookmarkEnd w:id="113"/>
      <w:bookmarkEnd w:id="114"/>
    </w:p>
    <w:p w:rsidR="00E54A9E" w:rsidRDefault="00D81239">
      <w:pPr>
        <w:pStyle w:val="afff4"/>
        <w:ind w:firstLineChars="0" w:firstLine="0"/>
        <w:rPr>
          <w:rFonts w:asciiTheme="minorEastAsia" w:eastAsiaTheme="minorEastAsia" w:hAnsiTheme="minorEastAsia"/>
          <w:szCs w:val="21"/>
        </w:rPr>
      </w:pPr>
      <w:r>
        <w:rPr>
          <w:rFonts w:ascii="黑体" w:eastAsia="黑体" w:hAnsi="黑体" w:hint="eastAsia"/>
          <w:szCs w:val="21"/>
        </w:rPr>
        <w:lastRenderedPageBreak/>
        <w:t>8.1.1</w:t>
      </w:r>
      <w:r>
        <w:rPr>
          <w:rFonts w:asciiTheme="minorEastAsia" w:eastAsiaTheme="minorEastAsia" w:hAnsiTheme="minorEastAsia" w:hint="eastAsia"/>
          <w:szCs w:val="21"/>
        </w:rPr>
        <w:t xml:space="preserve">  每台家用集成水槽应在可视位置安装铭牌，其内容应包括：</w:t>
      </w:r>
    </w:p>
    <w:p w:rsidR="00E54A9E" w:rsidRDefault="00D81239">
      <w:pPr>
        <w:pStyle w:val="afff4"/>
        <w:ind w:firstLineChars="250" w:firstLine="525"/>
        <w:rPr>
          <w:rFonts w:asciiTheme="minorEastAsia" w:eastAsiaTheme="minorEastAsia" w:hAnsiTheme="minorEastAsia"/>
          <w:szCs w:val="21"/>
        </w:rPr>
      </w:pPr>
      <w:r>
        <w:rPr>
          <w:rFonts w:asciiTheme="minorEastAsia" w:eastAsiaTheme="minorEastAsia" w:hAnsiTheme="minorEastAsia" w:hint="eastAsia"/>
          <w:szCs w:val="21"/>
        </w:rPr>
        <w:t>a) 产品名称和型号；</w:t>
      </w:r>
    </w:p>
    <w:p w:rsidR="00E54A9E" w:rsidRDefault="00D81239">
      <w:pPr>
        <w:pStyle w:val="afff4"/>
        <w:ind w:firstLineChars="250" w:firstLine="525"/>
        <w:rPr>
          <w:rFonts w:asciiTheme="minorEastAsia" w:eastAsiaTheme="minorEastAsia" w:hAnsiTheme="minorEastAsia"/>
          <w:szCs w:val="21"/>
        </w:rPr>
      </w:pPr>
      <w:r>
        <w:rPr>
          <w:rFonts w:asciiTheme="minorEastAsia" w:eastAsiaTheme="minorEastAsia" w:hAnsiTheme="minorEastAsia" w:hint="eastAsia"/>
          <w:szCs w:val="21"/>
        </w:rPr>
        <w:t>b）额定电压或额定电压范围（V）和频率（Hz）；</w:t>
      </w:r>
    </w:p>
    <w:p w:rsidR="00E54A9E" w:rsidRDefault="00D81239">
      <w:pPr>
        <w:pStyle w:val="afff4"/>
        <w:ind w:firstLineChars="250" w:firstLine="525"/>
        <w:rPr>
          <w:rFonts w:asciiTheme="minorEastAsia" w:eastAsiaTheme="minorEastAsia" w:hAnsiTheme="minorEastAsia"/>
          <w:szCs w:val="21"/>
        </w:rPr>
      </w:pPr>
      <w:r>
        <w:rPr>
          <w:rFonts w:asciiTheme="minorEastAsia" w:eastAsiaTheme="minorEastAsia" w:hAnsiTheme="minorEastAsia" w:hint="eastAsia"/>
          <w:szCs w:val="21"/>
        </w:rPr>
        <w:t>c）额定输入功率（KW/W）或额定电流（A）；</w:t>
      </w:r>
    </w:p>
    <w:p w:rsidR="00E54A9E" w:rsidRDefault="00D81239">
      <w:pPr>
        <w:pStyle w:val="afff4"/>
        <w:ind w:firstLineChars="250" w:firstLine="525"/>
        <w:rPr>
          <w:rFonts w:asciiTheme="minorEastAsia" w:eastAsiaTheme="minorEastAsia" w:hAnsiTheme="minorEastAsia"/>
          <w:szCs w:val="21"/>
        </w:rPr>
      </w:pPr>
      <w:r>
        <w:rPr>
          <w:rFonts w:asciiTheme="minorEastAsia" w:eastAsiaTheme="minorEastAsia" w:hAnsiTheme="minorEastAsia" w:hint="eastAsia"/>
          <w:szCs w:val="21"/>
        </w:rPr>
        <w:t>d）制造年、月或出厂编号（出厂编号应有制造年、月信息）；</w:t>
      </w:r>
    </w:p>
    <w:p w:rsidR="00E54A9E" w:rsidRDefault="00D81239">
      <w:pPr>
        <w:pStyle w:val="afff4"/>
        <w:ind w:firstLineChars="250" w:firstLine="525"/>
        <w:rPr>
          <w:rFonts w:asciiTheme="minorEastAsia" w:eastAsiaTheme="minorEastAsia" w:hAnsiTheme="minorEastAsia"/>
          <w:szCs w:val="21"/>
        </w:rPr>
      </w:pPr>
      <w:r>
        <w:rPr>
          <w:rFonts w:asciiTheme="minorEastAsia" w:eastAsiaTheme="minorEastAsia" w:hAnsiTheme="minorEastAsia" w:hint="eastAsia"/>
          <w:szCs w:val="21"/>
        </w:rPr>
        <w:t>e）其它组合器具相关标准铭牌需明示标识的内容。</w:t>
      </w:r>
    </w:p>
    <w:p w:rsidR="00E54A9E" w:rsidRDefault="00D81239">
      <w:pPr>
        <w:pStyle w:val="afff4"/>
        <w:ind w:firstLineChars="0" w:firstLine="0"/>
        <w:rPr>
          <w:rFonts w:asciiTheme="minorEastAsia" w:eastAsiaTheme="minorEastAsia" w:hAnsiTheme="minorEastAsia"/>
          <w:szCs w:val="21"/>
        </w:rPr>
      </w:pPr>
      <w:r>
        <w:rPr>
          <w:rFonts w:ascii="黑体" w:eastAsia="黑体" w:hAnsi="黑体" w:hint="eastAsia"/>
          <w:szCs w:val="21"/>
        </w:rPr>
        <w:t xml:space="preserve">8.1.2 </w:t>
      </w:r>
      <w:r>
        <w:rPr>
          <w:rFonts w:asciiTheme="minorEastAsia" w:eastAsiaTheme="minorEastAsia" w:hAnsiTheme="minorEastAsia" w:hint="eastAsia"/>
          <w:szCs w:val="21"/>
        </w:rPr>
        <w:t xml:space="preserve"> 外包装应标有产品名称、型号、商标、产品执行标准号、制造企业名称和详细地址、数量、质量、体积、出厂日期。</w:t>
      </w:r>
    </w:p>
    <w:p w:rsidR="00E54A9E" w:rsidRDefault="00D81239">
      <w:pPr>
        <w:pStyle w:val="afff4"/>
        <w:ind w:firstLineChars="0" w:firstLine="0"/>
        <w:rPr>
          <w:rFonts w:asciiTheme="minorEastAsia" w:eastAsiaTheme="minorEastAsia" w:hAnsiTheme="minorEastAsia"/>
          <w:szCs w:val="21"/>
        </w:rPr>
      </w:pPr>
      <w:r>
        <w:rPr>
          <w:rFonts w:ascii="黑体" w:eastAsia="黑体" w:hAnsi="黑体" w:hint="eastAsia"/>
          <w:szCs w:val="21"/>
        </w:rPr>
        <w:t xml:space="preserve">8.1.3 </w:t>
      </w:r>
      <w:r>
        <w:rPr>
          <w:rFonts w:asciiTheme="minorEastAsia" w:eastAsiaTheme="minorEastAsia" w:hAnsiTheme="minorEastAsia" w:hint="eastAsia"/>
          <w:szCs w:val="21"/>
        </w:rPr>
        <w:t xml:space="preserve"> 外包装的储运图示标志应符合GB/T 191的有关规定。</w:t>
      </w:r>
    </w:p>
    <w:p w:rsidR="00E54A9E" w:rsidRDefault="00D81239">
      <w:pPr>
        <w:pStyle w:val="afff4"/>
        <w:ind w:firstLineChars="0" w:firstLine="0"/>
        <w:rPr>
          <w:rFonts w:asciiTheme="minorEastAsia" w:eastAsiaTheme="minorEastAsia" w:hAnsiTheme="minorEastAsia"/>
          <w:szCs w:val="21"/>
        </w:rPr>
      </w:pPr>
      <w:r>
        <w:rPr>
          <w:rFonts w:ascii="黑体" w:eastAsia="黑体" w:hAnsi="黑体" w:hint="eastAsia"/>
          <w:szCs w:val="21"/>
        </w:rPr>
        <w:t xml:space="preserve">8.1.4 </w:t>
      </w:r>
      <w:r>
        <w:rPr>
          <w:rFonts w:asciiTheme="minorEastAsia" w:eastAsiaTheme="minorEastAsia" w:hAnsiTheme="minorEastAsia" w:hint="eastAsia"/>
          <w:szCs w:val="21"/>
        </w:rPr>
        <w:t xml:space="preserve"> 包装箱箱面收发货标志应符合GB/T 6388的规定。</w:t>
      </w:r>
    </w:p>
    <w:p w:rsidR="00E54A9E" w:rsidRDefault="00D81239" w:rsidP="004426E5">
      <w:pPr>
        <w:pStyle w:val="afff4"/>
        <w:spacing w:beforeLines="50" w:afterLines="50"/>
        <w:ind w:firstLineChars="0" w:firstLine="0"/>
        <w:rPr>
          <w:rFonts w:ascii="黑体" w:eastAsia="黑体" w:hAnsi="黑体"/>
          <w:szCs w:val="21"/>
        </w:rPr>
      </w:pPr>
      <w:r>
        <w:rPr>
          <w:rFonts w:ascii="黑体" w:eastAsia="黑体" w:hAnsi="黑体" w:hint="eastAsia"/>
          <w:szCs w:val="21"/>
        </w:rPr>
        <w:t>8.2  使用说明书</w:t>
      </w:r>
    </w:p>
    <w:p w:rsidR="00E54A9E" w:rsidRDefault="00D81239">
      <w:pPr>
        <w:pStyle w:val="afff4"/>
        <w:ind w:firstLineChars="150" w:firstLine="315"/>
        <w:rPr>
          <w:rFonts w:asciiTheme="minorEastAsia" w:eastAsiaTheme="minorEastAsia" w:hAnsiTheme="minorEastAsia"/>
          <w:szCs w:val="21"/>
          <w:highlight w:val="yellow"/>
        </w:rPr>
      </w:pPr>
      <w:r>
        <w:rPr>
          <w:rFonts w:asciiTheme="minorEastAsia" w:eastAsiaTheme="minorEastAsia" w:hAnsiTheme="minorEastAsia" w:hint="eastAsia"/>
          <w:szCs w:val="21"/>
        </w:rPr>
        <w:t>产品使用说明书应符合GB/T 9969 的有关规定，并应包括以下内容：</w:t>
      </w:r>
    </w:p>
    <w:p w:rsidR="00E54A9E" w:rsidRDefault="00D81239">
      <w:pPr>
        <w:pStyle w:val="afff4"/>
        <w:ind w:firstLineChars="0" w:firstLine="405"/>
        <w:rPr>
          <w:rFonts w:asciiTheme="minorEastAsia" w:eastAsiaTheme="minorEastAsia" w:hAnsiTheme="minorEastAsia"/>
          <w:szCs w:val="21"/>
        </w:rPr>
      </w:pPr>
      <w:r>
        <w:rPr>
          <w:rFonts w:asciiTheme="minorEastAsia" w:eastAsiaTheme="minorEastAsia" w:hAnsiTheme="minorEastAsia" w:hint="eastAsia"/>
          <w:szCs w:val="21"/>
        </w:rPr>
        <w:t>a)  产品名称、商标、水槽槽体不锈钢材料牌号、柜体不锈钢材料牌号、产品执行标准号；</w:t>
      </w:r>
    </w:p>
    <w:p w:rsidR="00E54A9E" w:rsidRDefault="00D81239">
      <w:pPr>
        <w:pStyle w:val="afff4"/>
        <w:ind w:firstLineChars="0" w:firstLine="403"/>
        <w:rPr>
          <w:rFonts w:asciiTheme="minorEastAsia" w:eastAsiaTheme="minorEastAsia" w:hAnsiTheme="minorEastAsia"/>
          <w:szCs w:val="21"/>
        </w:rPr>
      </w:pPr>
      <w:r>
        <w:rPr>
          <w:rFonts w:asciiTheme="minorEastAsia" w:eastAsiaTheme="minorEastAsia" w:hAnsiTheme="minorEastAsia" w:hint="eastAsia"/>
          <w:szCs w:val="21"/>
        </w:rPr>
        <w:t>b)  制造企业名称和详细地址；</w:t>
      </w:r>
    </w:p>
    <w:p w:rsidR="00E54A9E" w:rsidRDefault="00D81239">
      <w:pPr>
        <w:pStyle w:val="afff4"/>
        <w:ind w:leftChars="190" w:left="819" w:hangingChars="200" w:hanging="420"/>
        <w:rPr>
          <w:rFonts w:asciiTheme="minorEastAsia" w:eastAsiaTheme="minorEastAsia" w:hAnsiTheme="minorEastAsia"/>
          <w:szCs w:val="21"/>
        </w:rPr>
      </w:pPr>
      <w:r>
        <w:rPr>
          <w:rFonts w:asciiTheme="minorEastAsia" w:eastAsiaTheme="minorEastAsia" w:hAnsiTheme="minorEastAsia" w:hint="eastAsia"/>
          <w:szCs w:val="21"/>
        </w:rPr>
        <w:t>c)  封面或首页应有“使用产品前请阅读使用说明书” 标识；</w:t>
      </w:r>
    </w:p>
    <w:p w:rsidR="00E54A9E" w:rsidRDefault="00D81239">
      <w:pPr>
        <w:pStyle w:val="afff4"/>
        <w:ind w:firstLineChars="0" w:firstLine="403"/>
        <w:rPr>
          <w:rFonts w:asciiTheme="minorEastAsia" w:eastAsiaTheme="minorEastAsia" w:hAnsiTheme="minorEastAsia"/>
          <w:szCs w:val="21"/>
        </w:rPr>
      </w:pPr>
      <w:r>
        <w:rPr>
          <w:rFonts w:asciiTheme="minorEastAsia" w:eastAsiaTheme="minorEastAsia" w:hAnsiTheme="minorEastAsia" w:hint="eastAsia"/>
          <w:szCs w:val="21"/>
        </w:rPr>
        <w:t>d)  对产品使用需注意的事项应在明显位置进行提醒；</w:t>
      </w:r>
    </w:p>
    <w:p w:rsidR="00E54A9E" w:rsidRDefault="00D81239">
      <w:pPr>
        <w:pStyle w:val="afff4"/>
        <w:ind w:firstLineChars="0" w:firstLine="403"/>
        <w:rPr>
          <w:rFonts w:asciiTheme="minorEastAsia" w:eastAsiaTheme="minorEastAsia" w:hAnsiTheme="minorEastAsia"/>
          <w:szCs w:val="21"/>
        </w:rPr>
      </w:pPr>
      <w:r>
        <w:rPr>
          <w:rFonts w:asciiTheme="minorEastAsia" w:eastAsiaTheme="minorEastAsia" w:hAnsiTheme="minorEastAsia" w:hint="eastAsia"/>
          <w:szCs w:val="21"/>
        </w:rPr>
        <w:t>e)  产品安装方式说明并附图；</w:t>
      </w:r>
    </w:p>
    <w:p w:rsidR="00E54A9E" w:rsidRDefault="00D81239">
      <w:pPr>
        <w:pStyle w:val="afff4"/>
        <w:ind w:firstLineChars="0" w:firstLine="403"/>
        <w:rPr>
          <w:rFonts w:asciiTheme="minorEastAsia" w:eastAsiaTheme="minorEastAsia" w:hAnsiTheme="minorEastAsia"/>
          <w:szCs w:val="21"/>
        </w:rPr>
      </w:pPr>
      <w:r>
        <w:rPr>
          <w:rFonts w:asciiTheme="minorEastAsia" w:eastAsiaTheme="minorEastAsia" w:hAnsiTheme="minorEastAsia" w:hint="eastAsia"/>
          <w:szCs w:val="21"/>
        </w:rPr>
        <w:t>f） 产品说明书中应注明家用集成水槽柜内不应放置易燃、易爆、腐蚀性强的物品。</w:t>
      </w:r>
    </w:p>
    <w:p w:rsidR="00E54A9E" w:rsidRPr="004948AD" w:rsidRDefault="00D81239" w:rsidP="004426E5">
      <w:pPr>
        <w:pStyle w:val="afff4"/>
        <w:spacing w:beforeLines="50" w:afterLines="50"/>
        <w:ind w:firstLineChars="0" w:firstLine="0"/>
        <w:rPr>
          <w:rFonts w:ascii="黑体" w:eastAsia="黑体" w:hAnsi="黑体"/>
          <w:szCs w:val="21"/>
        </w:rPr>
      </w:pPr>
      <w:r>
        <w:rPr>
          <w:rFonts w:ascii="黑体" w:eastAsia="黑体" w:hAnsi="黑体" w:hint="eastAsia"/>
          <w:szCs w:val="21"/>
        </w:rPr>
        <w:t>8.3  包装</w:t>
      </w:r>
    </w:p>
    <w:p w:rsidR="00E54A9E" w:rsidRPr="004948AD" w:rsidRDefault="00D81239">
      <w:pPr>
        <w:pStyle w:val="afff4"/>
        <w:ind w:firstLineChars="0" w:firstLine="0"/>
        <w:rPr>
          <w:rFonts w:asciiTheme="minorEastAsia" w:eastAsiaTheme="minorEastAsia" w:hAnsiTheme="minorEastAsia"/>
          <w:szCs w:val="21"/>
        </w:rPr>
      </w:pPr>
      <w:r w:rsidRPr="004948AD">
        <w:rPr>
          <w:rFonts w:ascii="黑体" w:eastAsia="黑体" w:hAnsi="黑体" w:hint="eastAsia"/>
          <w:szCs w:val="21"/>
        </w:rPr>
        <w:t>8.3.1</w:t>
      </w:r>
      <w:r w:rsidRPr="004948AD">
        <w:rPr>
          <w:rFonts w:asciiTheme="minorEastAsia" w:eastAsiaTheme="minorEastAsia" w:hAnsiTheme="minorEastAsia" w:hint="eastAsia"/>
          <w:szCs w:val="21"/>
        </w:rPr>
        <w:t xml:space="preserve"> 集成水槽应使用牢固的包装箱，其技术要求应符合GB/T 1019</w:t>
      </w:r>
      <w:r w:rsidR="00F83D90" w:rsidRPr="004948AD">
        <w:rPr>
          <w:rFonts w:asciiTheme="minorEastAsia" w:eastAsiaTheme="minorEastAsia" w:hAnsiTheme="minorEastAsia" w:hint="eastAsia"/>
          <w:szCs w:val="21"/>
        </w:rPr>
        <w:t>的要求，包装材料应清洁、干燥、</w:t>
      </w:r>
      <w:r w:rsidRPr="004948AD">
        <w:rPr>
          <w:rFonts w:asciiTheme="minorEastAsia" w:eastAsiaTheme="minorEastAsia" w:hAnsiTheme="minorEastAsia" w:hint="eastAsia"/>
          <w:szCs w:val="21"/>
        </w:rPr>
        <w:t>酸碱度应符合中性材料包装要求。</w:t>
      </w:r>
    </w:p>
    <w:p w:rsidR="00E54A9E" w:rsidRDefault="00D81239">
      <w:pPr>
        <w:pStyle w:val="afff4"/>
        <w:ind w:firstLineChars="0" w:firstLine="0"/>
        <w:rPr>
          <w:rFonts w:asciiTheme="minorEastAsia" w:eastAsiaTheme="minorEastAsia" w:hAnsiTheme="minorEastAsia"/>
          <w:szCs w:val="21"/>
        </w:rPr>
      </w:pPr>
      <w:r>
        <w:rPr>
          <w:rFonts w:ascii="黑体" w:eastAsia="黑体" w:hAnsi="黑体" w:hint="eastAsia"/>
          <w:szCs w:val="21"/>
        </w:rPr>
        <w:t>8.3.2</w:t>
      </w:r>
      <w:r>
        <w:rPr>
          <w:rFonts w:asciiTheme="minorEastAsia" w:eastAsiaTheme="minorEastAsia" w:hAnsiTheme="minorEastAsia" w:hint="eastAsia"/>
          <w:szCs w:val="21"/>
        </w:rPr>
        <w:t xml:space="preserve"> 产品应含有使用说明书、合格证、附件清单等资料。</w:t>
      </w:r>
    </w:p>
    <w:p w:rsidR="00E54A9E" w:rsidRDefault="00D81239" w:rsidP="004426E5">
      <w:pPr>
        <w:pStyle w:val="afff4"/>
        <w:spacing w:beforeLines="50" w:afterLines="50"/>
        <w:ind w:firstLineChars="0" w:firstLine="0"/>
        <w:rPr>
          <w:rFonts w:ascii="黑体" w:eastAsia="黑体" w:hAnsi="黑体"/>
          <w:szCs w:val="21"/>
        </w:rPr>
      </w:pPr>
      <w:r>
        <w:rPr>
          <w:rFonts w:ascii="黑体" w:eastAsia="黑体" w:hAnsi="黑体" w:hint="eastAsia"/>
          <w:szCs w:val="21"/>
        </w:rPr>
        <w:t>8.4  运输</w:t>
      </w:r>
    </w:p>
    <w:p w:rsidR="00E54A9E" w:rsidRDefault="00D81239">
      <w:pPr>
        <w:pStyle w:val="afff4"/>
        <w:ind w:firstLineChars="0" w:firstLine="0"/>
        <w:rPr>
          <w:rFonts w:asciiTheme="minorEastAsia" w:eastAsiaTheme="minorEastAsia" w:hAnsiTheme="minorEastAsia"/>
          <w:szCs w:val="21"/>
        </w:rPr>
      </w:pPr>
      <w:r>
        <w:rPr>
          <w:rFonts w:asciiTheme="minorEastAsia" w:eastAsiaTheme="minorEastAsia" w:hAnsiTheme="minorEastAsia" w:hint="eastAsia"/>
          <w:szCs w:val="21"/>
        </w:rPr>
        <w:t xml:space="preserve">   产品在运输中应防止雨淋、受潮和磕碰，搬运时应轻放。</w:t>
      </w:r>
    </w:p>
    <w:p w:rsidR="00E54A9E" w:rsidRDefault="00D81239" w:rsidP="004426E5">
      <w:pPr>
        <w:pStyle w:val="afff4"/>
        <w:spacing w:beforeLines="50" w:afterLines="50"/>
        <w:ind w:firstLineChars="0" w:firstLine="0"/>
        <w:rPr>
          <w:rFonts w:ascii="黑体" w:eastAsia="黑体" w:hAnsi="黑体"/>
          <w:szCs w:val="21"/>
        </w:rPr>
      </w:pPr>
      <w:bookmarkStart w:id="115" w:name="_Toc181169356"/>
      <w:bookmarkStart w:id="116" w:name="_Toc181173340"/>
      <w:bookmarkStart w:id="117" w:name="_Toc476313490"/>
      <w:bookmarkStart w:id="118" w:name="_Toc181072652"/>
      <w:bookmarkStart w:id="119" w:name="_Toc476314874"/>
      <w:bookmarkStart w:id="120" w:name="_Toc445804313"/>
      <w:bookmarkStart w:id="121" w:name="_Toc181167503"/>
      <w:bookmarkStart w:id="122" w:name="_Toc446424047"/>
      <w:bookmarkStart w:id="123" w:name="_Toc476311329"/>
      <w:r>
        <w:rPr>
          <w:rFonts w:ascii="黑体" w:eastAsia="黑体" w:hAnsi="黑体" w:hint="eastAsia"/>
          <w:szCs w:val="21"/>
        </w:rPr>
        <w:t>8.5  贮存</w:t>
      </w:r>
      <w:bookmarkEnd w:id="115"/>
      <w:bookmarkEnd w:id="116"/>
      <w:bookmarkEnd w:id="117"/>
      <w:bookmarkEnd w:id="118"/>
      <w:bookmarkEnd w:id="119"/>
      <w:bookmarkEnd w:id="120"/>
      <w:bookmarkEnd w:id="121"/>
      <w:bookmarkEnd w:id="122"/>
      <w:bookmarkEnd w:id="123"/>
    </w:p>
    <w:p w:rsidR="00E54A9E" w:rsidRDefault="00D81239">
      <w:pPr>
        <w:pStyle w:val="af1"/>
        <w:numPr>
          <w:ilvl w:val="0"/>
          <w:numId w:val="0"/>
        </w:numPr>
        <w:rPr>
          <w:rFonts w:asciiTheme="minorEastAsia" w:eastAsiaTheme="minorEastAsia" w:hAnsiTheme="minorEastAsia"/>
          <w:szCs w:val="21"/>
        </w:rPr>
      </w:pPr>
      <w:bookmarkStart w:id="124" w:name="_Toc445804314"/>
      <w:bookmarkStart w:id="125" w:name="_Toc446424048"/>
      <w:bookmarkStart w:id="126" w:name="_Toc476313491"/>
      <w:bookmarkStart w:id="127" w:name="_Toc476311330"/>
      <w:bookmarkStart w:id="128" w:name="_Toc476314875"/>
      <w:r>
        <w:rPr>
          <w:rFonts w:ascii="黑体" w:hAnsi="黑体" w:hint="eastAsia"/>
          <w:szCs w:val="21"/>
        </w:rPr>
        <w:t>8.5.1</w:t>
      </w:r>
      <w:r>
        <w:rPr>
          <w:rFonts w:asciiTheme="minorEastAsia" w:eastAsiaTheme="minorEastAsia" w:hAnsiTheme="minorEastAsia" w:hint="eastAsia"/>
          <w:szCs w:val="21"/>
        </w:rPr>
        <w:t xml:space="preserve">  成品应贮存在通风良好、干燥的室内，不得与酸、碱及有腐蚀性的物品共贮。</w:t>
      </w:r>
      <w:bookmarkEnd w:id="124"/>
      <w:bookmarkEnd w:id="125"/>
      <w:bookmarkEnd w:id="126"/>
      <w:bookmarkEnd w:id="127"/>
      <w:bookmarkEnd w:id="128"/>
    </w:p>
    <w:p w:rsidR="00E54A9E" w:rsidRDefault="00D81239">
      <w:pPr>
        <w:pStyle w:val="af2"/>
        <w:numPr>
          <w:ilvl w:val="0"/>
          <w:numId w:val="0"/>
        </w:numPr>
      </w:pPr>
      <w:r>
        <w:rPr>
          <w:rFonts w:ascii="黑体" w:hAnsi="黑体" w:hint="eastAsia"/>
          <w:szCs w:val="21"/>
        </w:rPr>
        <w:t xml:space="preserve">8.5.2 </w:t>
      </w:r>
      <w:r>
        <w:rPr>
          <w:rFonts w:asciiTheme="minorEastAsia" w:eastAsiaTheme="minorEastAsia" w:hAnsiTheme="minorEastAsia" w:hint="eastAsia"/>
          <w:szCs w:val="21"/>
        </w:rPr>
        <w:t xml:space="preserve"> 集成水槽应按型号分类存放，堆码的高度应不大于包装箱上注明的堆码高度</w:t>
      </w:r>
      <w:r w:rsidR="00F83D90">
        <w:rPr>
          <w:rFonts w:asciiTheme="minorEastAsia" w:eastAsiaTheme="minorEastAsia" w:hAnsiTheme="minorEastAsia" w:hint="eastAsia"/>
          <w:szCs w:val="21"/>
        </w:rPr>
        <w:t>。</w:t>
      </w:r>
    </w:p>
    <w:p w:rsidR="00E54A9E" w:rsidRDefault="00E54A9E">
      <w:pPr>
        <w:pStyle w:val="af7"/>
        <w:numPr>
          <w:ilvl w:val="0"/>
          <w:numId w:val="0"/>
        </w:numPr>
        <w:spacing w:before="50" w:after="50"/>
        <w:rPr>
          <w:rFonts w:ascii="黑体" w:eastAsia="黑体"/>
        </w:rPr>
      </w:pPr>
    </w:p>
    <w:p w:rsidR="00461314" w:rsidRDefault="00461314">
      <w:pPr>
        <w:pStyle w:val="af7"/>
        <w:numPr>
          <w:ilvl w:val="0"/>
          <w:numId w:val="0"/>
        </w:numPr>
        <w:spacing w:before="50" w:after="50"/>
        <w:rPr>
          <w:rFonts w:ascii="黑体" w:eastAsia="黑体"/>
        </w:rPr>
      </w:pPr>
    </w:p>
    <w:p w:rsidR="00461314" w:rsidRDefault="00461314">
      <w:pPr>
        <w:pStyle w:val="af7"/>
        <w:numPr>
          <w:ilvl w:val="0"/>
          <w:numId w:val="0"/>
        </w:numPr>
        <w:spacing w:before="50" w:after="50"/>
        <w:rPr>
          <w:rFonts w:ascii="黑体" w:eastAsia="黑体"/>
        </w:rPr>
      </w:pPr>
    </w:p>
    <w:p w:rsidR="00E54A9E" w:rsidRDefault="00E54A9E">
      <w:pPr>
        <w:pStyle w:val="af7"/>
        <w:numPr>
          <w:ilvl w:val="0"/>
          <w:numId w:val="0"/>
        </w:numPr>
        <w:spacing w:before="50" w:after="50"/>
        <w:rPr>
          <w:rFonts w:ascii="黑体" w:eastAsia="黑体"/>
        </w:rPr>
      </w:pPr>
    </w:p>
    <w:p w:rsidR="00630D54" w:rsidRDefault="00630D54">
      <w:pPr>
        <w:pStyle w:val="af7"/>
        <w:numPr>
          <w:ilvl w:val="0"/>
          <w:numId w:val="0"/>
        </w:numPr>
        <w:spacing w:before="50" w:after="50"/>
        <w:rPr>
          <w:rFonts w:ascii="黑体" w:eastAsia="黑体"/>
        </w:rPr>
      </w:pPr>
    </w:p>
    <w:p w:rsidR="00630D54" w:rsidRDefault="00630D54">
      <w:pPr>
        <w:pStyle w:val="af7"/>
        <w:numPr>
          <w:ilvl w:val="0"/>
          <w:numId w:val="0"/>
        </w:numPr>
        <w:spacing w:before="50" w:after="50"/>
        <w:rPr>
          <w:rFonts w:ascii="黑体" w:eastAsia="黑体"/>
        </w:rPr>
      </w:pPr>
    </w:p>
    <w:p w:rsidR="00630D54" w:rsidRDefault="00630D54">
      <w:pPr>
        <w:pStyle w:val="af7"/>
        <w:numPr>
          <w:ilvl w:val="0"/>
          <w:numId w:val="0"/>
        </w:numPr>
        <w:spacing w:before="50" w:after="50"/>
        <w:rPr>
          <w:rFonts w:ascii="黑体" w:eastAsia="黑体"/>
        </w:rPr>
      </w:pPr>
    </w:p>
    <w:p w:rsidR="00630D54" w:rsidRDefault="00630D54">
      <w:pPr>
        <w:pStyle w:val="af7"/>
        <w:numPr>
          <w:ilvl w:val="0"/>
          <w:numId w:val="0"/>
        </w:numPr>
        <w:spacing w:before="50" w:after="50"/>
        <w:rPr>
          <w:rFonts w:ascii="黑体" w:eastAsia="黑体"/>
        </w:rPr>
      </w:pPr>
    </w:p>
    <w:p w:rsidR="00630D54" w:rsidRDefault="00630D54">
      <w:pPr>
        <w:pStyle w:val="af7"/>
        <w:numPr>
          <w:ilvl w:val="0"/>
          <w:numId w:val="0"/>
        </w:numPr>
        <w:spacing w:before="50" w:after="50"/>
        <w:rPr>
          <w:rFonts w:ascii="黑体" w:eastAsia="黑体"/>
        </w:rPr>
      </w:pPr>
    </w:p>
    <w:p w:rsidR="00630D54" w:rsidRDefault="00630D54">
      <w:pPr>
        <w:pStyle w:val="af7"/>
        <w:numPr>
          <w:ilvl w:val="0"/>
          <w:numId w:val="0"/>
        </w:numPr>
        <w:spacing w:before="50" w:after="50"/>
        <w:rPr>
          <w:rFonts w:ascii="黑体" w:eastAsia="黑体"/>
        </w:rPr>
      </w:pPr>
    </w:p>
    <w:p w:rsidR="00630D54" w:rsidRDefault="00630D54">
      <w:pPr>
        <w:pStyle w:val="af7"/>
        <w:numPr>
          <w:ilvl w:val="0"/>
          <w:numId w:val="0"/>
        </w:numPr>
        <w:spacing w:before="50" w:after="50"/>
        <w:rPr>
          <w:rFonts w:ascii="黑体" w:eastAsia="黑体"/>
        </w:rPr>
      </w:pPr>
    </w:p>
    <w:p w:rsidR="00630D54" w:rsidRDefault="00630D54">
      <w:pPr>
        <w:pStyle w:val="af7"/>
        <w:numPr>
          <w:ilvl w:val="0"/>
          <w:numId w:val="0"/>
        </w:numPr>
        <w:spacing w:before="50" w:after="50"/>
        <w:rPr>
          <w:rFonts w:ascii="黑体" w:eastAsia="黑体"/>
        </w:rPr>
      </w:pPr>
    </w:p>
    <w:p w:rsidR="00E54A9E" w:rsidRDefault="00D81239">
      <w:pPr>
        <w:pStyle w:val="af7"/>
        <w:numPr>
          <w:ilvl w:val="0"/>
          <w:numId w:val="0"/>
        </w:numPr>
        <w:spacing w:before="50" w:after="50"/>
        <w:jc w:val="center"/>
        <w:rPr>
          <w:rFonts w:ascii="黑体" w:eastAsia="黑体"/>
        </w:rPr>
      </w:pPr>
      <w:r>
        <w:rPr>
          <w:rFonts w:ascii="黑体" w:eastAsia="黑体" w:hint="eastAsia"/>
        </w:rPr>
        <w:t>附录A</w:t>
      </w:r>
    </w:p>
    <w:p w:rsidR="00E54A9E" w:rsidRDefault="00D81239">
      <w:pPr>
        <w:pStyle w:val="af1"/>
        <w:numPr>
          <w:ilvl w:val="0"/>
          <w:numId w:val="0"/>
        </w:numPr>
        <w:spacing w:before="50" w:after="50"/>
        <w:jc w:val="center"/>
      </w:pPr>
      <w:bookmarkStart w:id="129" w:name="_Toc476314876"/>
      <w:bookmarkStart w:id="130" w:name="_Toc446424049"/>
      <w:r>
        <w:rPr>
          <w:rFonts w:hint="eastAsia"/>
        </w:rPr>
        <w:t>（资料性）</w:t>
      </w:r>
      <w:bookmarkEnd w:id="129"/>
      <w:bookmarkEnd w:id="130"/>
    </w:p>
    <w:p w:rsidR="00E54A9E" w:rsidRDefault="00A255E1">
      <w:pPr>
        <w:pStyle w:val="afff4"/>
        <w:ind w:firstLineChars="1700" w:firstLine="3570"/>
        <w:rPr>
          <w:rFonts w:ascii="黑体" w:eastAsia="黑体"/>
          <w:szCs w:val="21"/>
        </w:rPr>
      </w:pPr>
      <w:r>
        <w:rPr>
          <w:rFonts w:ascii="黑体" w:eastAsia="黑体" w:hint="eastAsia"/>
          <w:szCs w:val="21"/>
        </w:rPr>
        <w:t xml:space="preserve">   </w:t>
      </w:r>
      <w:r w:rsidR="00D81239">
        <w:rPr>
          <w:rFonts w:ascii="黑体" w:eastAsia="黑体" w:hint="eastAsia"/>
          <w:szCs w:val="21"/>
        </w:rPr>
        <w:t>集成水槽示意图</w:t>
      </w:r>
    </w:p>
    <w:p w:rsidR="00E54A9E" w:rsidRDefault="00E54A9E">
      <w:pPr>
        <w:pStyle w:val="afff4"/>
        <w:ind w:firstLineChars="1450" w:firstLine="3045"/>
        <w:rPr>
          <w:rFonts w:ascii="黑体" w:eastAsia="黑体"/>
          <w:szCs w:val="21"/>
        </w:rPr>
      </w:pPr>
    </w:p>
    <w:p w:rsidR="00E54A9E" w:rsidRDefault="00D81239">
      <w:pPr>
        <w:pStyle w:val="afff4"/>
        <w:ind w:firstLineChars="0" w:firstLine="0"/>
        <w:rPr>
          <w:rFonts w:ascii="黑体" w:eastAsia="黑体" w:hAnsi="黑体" w:cs="黑体"/>
          <w:szCs w:val="21"/>
        </w:rPr>
      </w:pPr>
      <w:r>
        <w:rPr>
          <w:rFonts w:ascii="黑体" w:eastAsia="黑体" w:hAnsi="黑体" w:cs="黑体" w:hint="eastAsia"/>
          <w:szCs w:val="21"/>
        </w:rPr>
        <w:t>A.1  驻立式集成水槽示意图见图A.1。</w:t>
      </w:r>
    </w:p>
    <w:p w:rsidR="00E54A9E" w:rsidRDefault="00D81239">
      <w:pPr>
        <w:pStyle w:val="afff4"/>
        <w:ind w:firstLineChars="0" w:firstLine="0"/>
      </w:pPr>
      <w:r>
        <w:rPr>
          <w:noProof/>
        </w:rPr>
        <w:drawing>
          <wp:inline distT="0" distB="0" distL="0" distR="0">
            <wp:extent cx="5940425" cy="2899410"/>
            <wp:effectExtent l="19050" t="0" r="3175"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19" cstate="print"/>
                    <a:srcRect/>
                    <a:stretch>
                      <a:fillRect/>
                    </a:stretch>
                  </pic:blipFill>
                  <pic:spPr>
                    <a:xfrm>
                      <a:off x="0" y="0"/>
                      <a:ext cx="5940425" cy="2899510"/>
                    </a:xfrm>
                    <a:prstGeom prst="rect">
                      <a:avLst/>
                    </a:prstGeom>
                    <a:noFill/>
                    <a:ln w="9525">
                      <a:noFill/>
                      <a:miter lim="800000"/>
                      <a:headEnd/>
                      <a:tailEnd/>
                    </a:ln>
                  </pic:spPr>
                </pic:pic>
              </a:graphicData>
            </a:graphic>
          </wp:inline>
        </w:drawing>
      </w:r>
    </w:p>
    <w:p w:rsidR="00E54A9E" w:rsidRDefault="00E54A9E">
      <w:pPr>
        <w:pStyle w:val="afff4"/>
        <w:ind w:firstLineChars="1050" w:firstLine="2205"/>
      </w:pPr>
    </w:p>
    <w:p w:rsidR="00E54A9E" w:rsidRDefault="00D81239">
      <w:pPr>
        <w:pStyle w:val="afff4"/>
        <w:ind w:firstLine="300"/>
        <w:rPr>
          <w:sz w:val="15"/>
          <w:szCs w:val="15"/>
        </w:rPr>
      </w:pPr>
      <w:r>
        <w:rPr>
          <w:rFonts w:hint="eastAsia"/>
          <w:sz w:val="15"/>
          <w:szCs w:val="15"/>
        </w:rPr>
        <w:t>说明：</w:t>
      </w:r>
    </w:p>
    <w:tbl>
      <w:tblPr>
        <w:tblpPr w:leftFromText="180" w:rightFromText="180" w:vertAnchor="text" w:horzAnchor="margin" w:tblpXSpec="right" w:tblpY="198"/>
        <w:tblW w:w="9242" w:type="dxa"/>
        <w:tblLayout w:type="fixed"/>
        <w:tblLook w:val="04A0"/>
      </w:tblPr>
      <w:tblGrid>
        <w:gridCol w:w="3080"/>
        <w:gridCol w:w="3081"/>
        <w:gridCol w:w="3081"/>
      </w:tblGrid>
      <w:tr w:rsidR="00E54A9E">
        <w:tc>
          <w:tcPr>
            <w:tcW w:w="3080" w:type="dxa"/>
          </w:tcPr>
          <w:p w:rsidR="00E54A9E" w:rsidRDefault="00D81239">
            <w:pPr>
              <w:pStyle w:val="afff4"/>
              <w:widowControl w:val="0"/>
              <w:ind w:firstLineChars="0" w:firstLine="0"/>
              <w:rPr>
                <w:sz w:val="15"/>
                <w:szCs w:val="15"/>
              </w:rPr>
            </w:pPr>
            <w:r>
              <w:rPr>
                <w:rFonts w:hint="eastAsia"/>
                <w:sz w:val="15"/>
                <w:szCs w:val="15"/>
              </w:rPr>
              <w:t>1——不锈钢槽体</w:t>
            </w:r>
          </w:p>
        </w:tc>
        <w:tc>
          <w:tcPr>
            <w:tcW w:w="3081" w:type="dxa"/>
          </w:tcPr>
          <w:p w:rsidR="00E54A9E" w:rsidRDefault="00D81239">
            <w:pPr>
              <w:pStyle w:val="afff4"/>
              <w:widowControl w:val="0"/>
              <w:ind w:firstLineChars="0" w:firstLine="0"/>
              <w:rPr>
                <w:sz w:val="15"/>
                <w:szCs w:val="15"/>
              </w:rPr>
            </w:pPr>
            <w:r>
              <w:rPr>
                <w:rFonts w:hint="eastAsia"/>
                <w:sz w:val="15"/>
                <w:szCs w:val="15"/>
              </w:rPr>
              <w:t>2——储藏柜体</w:t>
            </w:r>
          </w:p>
        </w:tc>
        <w:tc>
          <w:tcPr>
            <w:tcW w:w="3081" w:type="dxa"/>
          </w:tcPr>
          <w:p w:rsidR="00E54A9E" w:rsidRDefault="00D81239">
            <w:pPr>
              <w:pStyle w:val="afff4"/>
              <w:widowControl w:val="0"/>
              <w:ind w:firstLineChars="0" w:firstLine="0"/>
              <w:rPr>
                <w:sz w:val="15"/>
                <w:szCs w:val="15"/>
              </w:rPr>
            </w:pPr>
            <w:r>
              <w:rPr>
                <w:rFonts w:hint="eastAsia"/>
                <w:sz w:val="15"/>
                <w:szCs w:val="15"/>
              </w:rPr>
              <w:t>3——门板</w:t>
            </w:r>
          </w:p>
        </w:tc>
      </w:tr>
      <w:tr w:rsidR="00E54A9E">
        <w:tc>
          <w:tcPr>
            <w:tcW w:w="3080" w:type="dxa"/>
          </w:tcPr>
          <w:p w:rsidR="00E54A9E" w:rsidRDefault="00D81239">
            <w:pPr>
              <w:pStyle w:val="afff4"/>
              <w:widowControl w:val="0"/>
              <w:ind w:firstLineChars="0" w:firstLine="0"/>
              <w:rPr>
                <w:sz w:val="15"/>
                <w:szCs w:val="15"/>
              </w:rPr>
            </w:pPr>
            <w:r>
              <w:rPr>
                <w:rFonts w:hint="eastAsia"/>
                <w:sz w:val="15"/>
                <w:szCs w:val="15"/>
              </w:rPr>
              <w:t>4——净水龙头</w:t>
            </w:r>
          </w:p>
        </w:tc>
        <w:tc>
          <w:tcPr>
            <w:tcW w:w="3081" w:type="dxa"/>
          </w:tcPr>
          <w:p w:rsidR="00E54A9E" w:rsidRDefault="00D81239">
            <w:pPr>
              <w:pStyle w:val="afff4"/>
              <w:widowControl w:val="0"/>
              <w:ind w:firstLineChars="0" w:firstLine="0"/>
              <w:rPr>
                <w:sz w:val="15"/>
                <w:szCs w:val="15"/>
              </w:rPr>
            </w:pPr>
            <w:r>
              <w:rPr>
                <w:rFonts w:hint="eastAsia"/>
                <w:sz w:val="15"/>
                <w:szCs w:val="15"/>
              </w:rPr>
              <w:t>5——溢水口</w:t>
            </w:r>
          </w:p>
        </w:tc>
        <w:tc>
          <w:tcPr>
            <w:tcW w:w="3081" w:type="dxa"/>
          </w:tcPr>
          <w:p w:rsidR="00E54A9E" w:rsidRDefault="00D81239">
            <w:pPr>
              <w:pStyle w:val="afff4"/>
              <w:widowControl w:val="0"/>
              <w:ind w:firstLineChars="0" w:firstLine="0"/>
              <w:rPr>
                <w:sz w:val="15"/>
                <w:szCs w:val="15"/>
              </w:rPr>
            </w:pPr>
            <w:r>
              <w:rPr>
                <w:rFonts w:hint="eastAsia"/>
                <w:sz w:val="15"/>
                <w:szCs w:val="15"/>
              </w:rPr>
              <w:t>6——水龙头</w:t>
            </w:r>
          </w:p>
        </w:tc>
      </w:tr>
      <w:tr w:rsidR="00E54A9E">
        <w:tc>
          <w:tcPr>
            <w:tcW w:w="3080" w:type="dxa"/>
          </w:tcPr>
          <w:p w:rsidR="00E54A9E" w:rsidRDefault="00D81239">
            <w:pPr>
              <w:pStyle w:val="afff4"/>
              <w:widowControl w:val="0"/>
              <w:ind w:firstLineChars="0" w:firstLine="0"/>
              <w:rPr>
                <w:sz w:val="15"/>
                <w:szCs w:val="15"/>
              </w:rPr>
            </w:pPr>
            <w:r>
              <w:rPr>
                <w:rFonts w:hint="eastAsia"/>
                <w:sz w:val="15"/>
                <w:szCs w:val="15"/>
              </w:rPr>
              <w:t>7——刀架</w:t>
            </w:r>
          </w:p>
        </w:tc>
        <w:tc>
          <w:tcPr>
            <w:tcW w:w="3081" w:type="dxa"/>
          </w:tcPr>
          <w:p w:rsidR="00E54A9E" w:rsidRDefault="00D81239">
            <w:pPr>
              <w:pStyle w:val="afff4"/>
              <w:widowControl w:val="0"/>
              <w:ind w:firstLineChars="0" w:firstLine="0"/>
              <w:rPr>
                <w:sz w:val="15"/>
                <w:szCs w:val="15"/>
              </w:rPr>
            </w:pPr>
            <w:r>
              <w:rPr>
                <w:rFonts w:hint="eastAsia"/>
                <w:sz w:val="15"/>
                <w:szCs w:val="15"/>
              </w:rPr>
              <w:t>8——排水机构</w:t>
            </w:r>
          </w:p>
        </w:tc>
        <w:tc>
          <w:tcPr>
            <w:tcW w:w="3081" w:type="dxa"/>
          </w:tcPr>
          <w:p w:rsidR="00E54A9E" w:rsidRDefault="00D81239">
            <w:pPr>
              <w:pStyle w:val="afff4"/>
              <w:widowControl w:val="0"/>
              <w:ind w:firstLineChars="0" w:firstLine="0"/>
              <w:rPr>
                <w:sz w:val="15"/>
                <w:szCs w:val="15"/>
              </w:rPr>
            </w:pPr>
            <w:r>
              <w:rPr>
                <w:rFonts w:hint="eastAsia"/>
                <w:sz w:val="15"/>
                <w:szCs w:val="15"/>
              </w:rPr>
              <w:t>9——储藏拉篮</w:t>
            </w:r>
          </w:p>
        </w:tc>
      </w:tr>
      <w:tr w:rsidR="00E54A9E">
        <w:tc>
          <w:tcPr>
            <w:tcW w:w="3080" w:type="dxa"/>
          </w:tcPr>
          <w:p w:rsidR="00E54A9E" w:rsidRDefault="00D81239">
            <w:pPr>
              <w:pStyle w:val="afff4"/>
              <w:widowControl w:val="0"/>
              <w:ind w:firstLineChars="0" w:firstLine="0"/>
              <w:rPr>
                <w:sz w:val="15"/>
                <w:szCs w:val="15"/>
              </w:rPr>
            </w:pPr>
            <w:r>
              <w:rPr>
                <w:rFonts w:hint="eastAsia"/>
                <w:sz w:val="15"/>
                <w:szCs w:val="15"/>
              </w:rPr>
              <w:t>10——柜体门板铰链</w:t>
            </w:r>
          </w:p>
        </w:tc>
        <w:tc>
          <w:tcPr>
            <w:tcW w:w="3081" w:type="dxa"/>
          </w:tcPr>
          <w:p w:rsidR="00E54A9E" w:rsidRDefault="00D81239">
            <w:pPr>
              <w:pStyle w:val="afff4"/>
              <w:widowControl w:val="0"/>
              <w:ind w:firstLineChars="0" w:firstLine="0"/>
              <w:rPr>
                <w:sz w:val="15"/>
                <w:szCs w:val="15"/>
              </w:rPr>
            </w:pPr>
            <w:r>
              <w:rPr>
                <w:rFonts w:hint="eastAsia"/>
                <w:sz w:val="15"/>
                <w:szCs w:val="15"/>
              </w:rPr>
              <w:t xml:space="preserve">11——调整脚                                </w:t>
            </w:r>
          </w:p>
        </w:tc>
        <w:tc>
          <w:tcPr>
            <w:tcW w:w="3081" w:type="dxa"/>
          </w:tcPr>
          <w:p w:rsidR="00E54A9E" w:rsidRDefault="00D81239">
            <w:pPr>
              <w:pStyle w:val="afff4"/>
              <w:widowControl w:val="0"/>
              <w:ind w:firstLineChars="0" w:firstLine="0"/>
              <w:rPr>
                <w:sz w:val="15"/>
                <w:szCs w:val="15"/>
              </w:rPr>
            </w:pPr>
            <w:r>
              <w:rPr>
                <w:rFonts w:hint="eastAsia"/>
                <w:sz w:val="15"/>
                <w:szCs w:val="15"/>
              </w:rPr>
              <w:t>12——侧板排水预留孔</w:t>
            </w:r>
          </w:p>
        </w:tc>
      </w:tr>
      <w:tr w:rsidR="00E54A9E">
        <w:trPr>
          <w:trHeight w:val="496"/>
        </w:trPr>
        <w:tc>
          <w:tcPr>
            <w:tcW w:w="9242" w:type="dxa"/>
            <w:gridSpan w:val="3"/>
            <w:vAlign w:val="bottom"/>
          </w:tcPr>
          <w:p w:rsidR="00E54A9E" w:rsidRDefault="00E54A9E">
            <w:pPr>
              <w:pStyle w:val="afff4"/>
              <w:widowControl w:val="0"/>
              <w:spacing w:before="156" w:after="156"/>
              <w:ind w:firstLineChars="1150" w:firstLine="2415"/>
              <w:rPr>
                <w:rFonts w:ascii="黑体" w:eastAsia="黑体"/>
                <w:szCs w:val="21"/>
              </w:rPr>
            </w:pPr>
          </w:p>
          <w:p w:rsidR="00630D54" w:rsidRDefault="00630D54">
            <w:pPr>
              <w:pStyle w:val="afff4"/>
              <w:widowControl w:val="0"/>
              <w:spacing w:before="156" w:after="156"/>
              <w:ind w:firstLineChars="1150" w:firstLine="2415"/>
              <w:rPr>
                <w:rFonts w:ascii="黑体" w:eastAsia="黑体"/>
                <w:szCs w:val="21"/>
              </w:rPr>
            </w:pPr>
          </w:p>
          <w:p w:rsidR="00630D54" w:rsidRDefault="00630D54">
            <w:pPr>
              <w:pStyle w:val="afff4"/>
              <w:widowControl w:val="0"/>
              <w:spacing w:before="156" w:after="156"/>
              <w:ind w:firstLineChars="1150" w:firstLine="2415"/>
              <w:rPr>
                <w:rFonts w:ascii="黑体" w:eastAsia="黑体"/>
                <w:szCs w:val="21"/>
              </w:rPr>
            </w:pPr>
          </w:p>
          <w:p w:rsidR="00630D54" w:rsidRDefault="00630D54">
            <w:pPr>
              <w:pStyle w:val="afff4"/>
              <w:widowControl w:val="0"/>
              <w:spacing w:before="156" w:after="156"/>
              <w:ind w:firstLineChars="1150" w:firstLine="2415"/>
              <w:rPr>
                <w:rFonts w:ascii="黑体" w:eastAsia="黑体"/>
                <w:szCs w:val="21"/>
              </w:rPr>
            </w:pPr>
          </w:p>
          <w:p w:rsidR="00630D54" w:rsidRDefault="00630D54">
            <w:pPr>
              <w:pStyle w:val="afff4"/>
              <w:widowControl w:val="0"/>
              <w:spacing w:before="156" w:after="156"/>
              <w:ind w:firstLineChars="1150" w:firstLine="2415"/>
              <w:rPr>
                <w:rFonts w:ascii="黑体" w:eastAsia="黑体"/>
                <w:szCs w:val="21"/>
              </w:rPr>
            </w:pPr>
          </w:p>
          <w:p w:rsidR="00630D54" w:rsidRDefault="00630D54">
            <w:pPr>
              <w:pStyle w:val="afff4"/>
              <w:widowControl w:val="0"/>
              <w:spacing w:before="156" w:after="156"/>
              <w:ind w:firstLineChars="1150" w:firstLine="2415"/>
              <w:rPr>
                <w:rFonts w:ascii="黑体" w:eastAsia="黑体"/>
                <w:szCs w:val="21"/>
              </w:rPr>
            </w:pPr>
          </w:p>
          <w:p w:rsidR="00630D54" w:rsidRDefault="00630D54">
            <w:pPr>
              <w:pStyle w:val="afff4"/>
              <w:widowControl w:val="0"/>
              <w:spacing w:before="156" w:after="156"/>
              <w:ind w:firstLineChars="1150" w:firstLine="2415"/>
              <w:rPr>
                <w:rFonts w:ascii="黑体" w:eastAsia="黑体"/>
                <w:szCs w:val="21"/>
              </w:rPr>
            </w:pPr>
          </w:p>
          <w:p w:rsidR="00630D54" w:rsidRDefault="00630D54">
            <w:pPr>
              <w:pStyle w:val="afff4"/>
              <w:widowControl w:val="0"/>
              <w:spacing w:before="156" w:after="156"/>
              <w:ind w:firstLineChars="1150" w:firstLine="2415"/>
              <w:rPr>
                <w:rFonts w:ascii="黑体" w:eastAsia="黑体"/>
                <w:szCs w:val="21"/>
              </w:rPr>
            </w:pPr>
          </w:p>
          <w:p w:rsidR="00630D54" w:rsidRDefault="00630D54">
            <w:pPr>
              <w:pStyle w:val="afff4"/>
              <w:widowControl w:val="0"/>
              <w:spacing w:before="156" w:after="156"/>
              <w:ind w:firstLineChars="1150" w:firstLine="2415"/>
              <w:rPr>
                <w:rFonts w:ascii="黑体" w:eastAsia="黑体"/>
                <w:szCs w:val="21"/>
              </w:rPr>
            </w:pPr>
          </w:p>
          <w:p w:rsidR="00630D54" w:rsidRDefault="00630D54">
            <w:pPr>
              <w:pStyle w:val="afff4"/>
              <w:widowControl w:val="0"/>
              <w:spacing w:before="156" w:after="156"/>
              <w:ind w:firstLineChars="1150" w:firstLine="2415"/>
              <w:rPr>
                <w:rFonts w:ascii="黑体" w:eastAsia="黑体"/>
                <w:szCs w:val="21"/>
              </w:rPr>
            </w:pPr>
          </w:p>
          <w:p w:rsidR="00630D54" w:rsidRDefault="00630D54">
            <w:pPr>
              <w:pStyle w:val="afff4"/>
              <w:widowControl w:val="0"/>
              <w:spacing w:before="156" w:after="156"/>
              <w:ind w:firstLineChars="1150" w:firstLine="2415"/>
              <w:rPr>
                <w:rFonts w:ascii="黑体" w:eastAsia="黑体"/>
                <w:szCs w:val="21"/>
              </w:rPr>
            </w:pPr>
          </w:p>
        </w:tc>
      </w:tr>
    </w:tbl>
    <w:p w:rsidR="00E54A9E" w:rsidRDefault="00D81239" w:rsidP="00630D54">
      <w:pPr>
        <w:pStyle w:val="afff4"/>
        <w:ind w:firstLineChars="1100" w:firstLine="2310"/>
        <w:rPr>
          <w:rFonts w:ascii="黑体" w:eastAsia="黑体"/>
          <w:szCs w:val="21"/>
        </w:rPr>
      </w:pPr>
      <w:r>
        <w:rPr>
          <w:rFonts w:ascii="黑体" w:eastAsia="黑体" w:hint="eastAsia"/>
        </w:rPr>
        <w:lastRenderedPageBreak/>
        <w:t xml:space="preserve">    图A.1  </w:t>
      </w:r>
      <w:r>
        <w:rPr>
          <w:rFonts w:ascii="黑体" w:eastAsia="黑体" w:hint="eastAsia"/>
          <w:szCs w:val="21"/>
        </w:rPr>
        <w:t>驻立式集成水槽示意图</w:t>
      </w:r>
    </w:p>
    <w:p w:rsidR="00630D54" w:rsidRPr="00630D54" w:rsidRDefault="00630D54" w:rsidP="00630D54">
      <w:pPr>
        <w:pStyle w:val="afff4"/>
        <w:ind w:firstLineChars="1100" w:firstLine="2310"/>
        <w:rPr>
          <w:rFonts w:ascii="黑体" w:eastAsia="黑体"/>
          <w:szCs w:val="21"/>
        </w:rPr>
      </w:pPr>
    </w:p>
    <w:p w:rsidR="00E54A9E" w:rsidRDefault="00D81239">
      <w:pPr>
        <w:pStyle w:val="afff4"/>
        <w:ind w:firstLineChars="0" w:firstLine="0"/>
        <w:rPr>
          <w:rFonts w:ascii="黑体" w:eastAsia="黑体" w:hAnsi="黑体" w:cs="黑体"/>
          <w:szCs w:val="21"/>
        </w:rPr>
      </w:pPr>
      <w:r>
        <w:rPr>
          <w:rFonts w:ascii="黑体" w:eastAsia="黑体" w:hAnsi="黑体" w:cs="黑体" w:hint="eastAsia"/>
          <w:szCs w:val="21"/>
        </w:rPr>
        <w:t>A.2  嵌入式集成水槽示意图见图A.2。</w:t>
      </w:r>
    </w:p>
    <w:p w:rsidR="00E54A9E" w:rsidRDefault="00D81239">
      <w:pPr>
        <w:pStyle w:val="afff4"/>
        <w:ind w:firstLineChars="95" w:firstLine="199"/>
      </w:pPr>
      <w:r>
        <w:rPr>
          <w:rFonts w:hint="eastAsia"/>
        </w:rPr>
        <w:t xml:space="preserve">                </w:t>
      </w:r>
      <w:r>
        <w:rPr>
          <w:rFonts w:hint="eastAsia"/>
          <w:noProof/>
        </w:rPr>
        <w:drawing>
          <wp:inline distT="0" distB="0" distL="0" distR="0">
            <wp:extent cx="3773170" cy="3201670"/>
            <wp:effectExtent l="19050" t="0" r="0" b="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noChangeArrowheads="1"/>
                    </pic:cNvPicPr>
                  </pic:nvPicPr>
                  <pic:blipFill>
                    <a:blip r:embed="rId20" cstate="print"/>
                    <a:srcRect/>
                    <a:stretch>
                      <a:fillRect/>
                    </a:stretch>
                  </pic:blipFill>
                  <pic:spPr>
                    <a:xfrm>
                      <a:off x="0" y="0"/>
                      <a:ext cx="3773196" cy="3201338"/>
                    </a:xfrm>
                    <a:prstGeom prst="rect">
                      <a:avLst/>
                    </a:prstGeom>
                    <a:noFill/>
                    <a:ln w="9525">
                      <a:noFill/>
                      <a:miter lim="800000"/>
                      <a:headEnd/>
                      <a:tailEnd/>
                    </a:ln>
                  </pic:spPr>
                </pic:pic>
              </a:graphicData>
            </a:graphic>
          </wp:inline>
        </w:drawing>
      </w:r>
    </w:p>
    <w:p w:rsidR="00E54A9E" w:rsidRDefault="00E54A9E">
      <w:pPr>
        <w:pStyle w:val="afff4"/>
        <w:ind w:firstLineChars="1050" w:firstLine="2205"/>
      </w:pPr>
    </w:p>
    <w:p w:rsidR="00E54A9E" w:rsidRDefault="00D81239">
      <w:pPr>
        <w:pStyle w:val="afff4"/>
        <w:ind w:firstLine="300"/>
        <w:rPr>
          <w:sz w:val="15"/>
          <w:szCs w:val="15"/>
        </w:rPr>
      </w:pPr>
      <w:r>
        <w:rPr>
          <w:rFonts w:hint="eastAsia"/>
          <w:sz w:val="15"/>
          <w:szCs w:val="15"/>
        </w:rPr>
        <w:t>说明：</w:t>
      </w:r>
    </w:p>
    <w:tbl>
      <w:tblPr>
        <w:tblpPr w:leftFromText="180" w:rightFromText="180" w:vertAnchor="text" w:horzAnchor="margin" w:tblpXSpec="right" w:tblpY="198"/>
        <w:tblW w:w="9242" w:type="dxa"/>
        <w:tblLayout w:type="fixed"/>
        <w:tblLook w:val="04A0"/>
      </w:tblPr>
      <w:tblGrid>
        <w:gridCol w:w="3080"/>
        <w:gridCol w:w="3081"/>
        <w:gridCol w:w="3081"/>
      </w:tblGrid>
      <w:tr w:rsidR="00E54A9E">
        <w:tc>
          <w:tcPr>
            <w:tcW w:w="3080" w:type="dxa"/>
          </w:tcPr>
          <w:p w:rsidR="00E54A9E" w:rsidRDefault="00D81239">
            <w:pPr>
              <w:pStyle w:val="afff4"/>
              <w:widowControl w:val="0"/>
              <w:ind w:firstLineChars="0" w:firstLine="0"/>
              <w:rPr>
                <w:sz w:val="15"/>
                <w:szCs w:val="15"/>
              </w:rPr>
            </w:pPr>
            <w:r>
              <w:rPr>
                <w:rFonts w:hint="eastAsia"/>
                <w:sz w:val="15"/>
                <w:szCs w:val="15"/>
              </w:rPr>
              <w:t xml:space="preserve">1——水龙头 </w:t>
            </w:r>
          </w:p>
        </w:tc>
        <w:tc>
          <w:tcPr>
            <w:tcW w:w="3081" w:type="dxa"/>
          </w:tcPr>
          <w:p w:rsidR="00E54A9E" w:rsidRDefault="00D81239">
            <w:pPr>
              <w:pStyle w:val="afff4"/>
              <w:widowControl w:val="0"/>
              <w:ind w:firstLineChars="0" w:firstLine="0"/>
              <w:rPr>
                <w:sz w:val="15"/>
                <w:szCs w:val="15"/>
              </w:rPr>
            </w:pPr>
            <w:r>
              <w:rPr>
                <w:rFonts w:hint="eastAsia"/>
                <w:sz w:val="15"/>
                <w:szCs w:val="15"/>
              </w:rPr>
              <w:t>2——不锈钢槽体</w:t>
            </w:r>
          </w:p>
        </w:tc>
        <w:tc>
          <w:tcPr>
            <w:tcW w:w="3081" w:type="dxa"/>
          </w:tcPr>
          <w:p w:rsidR="00E54A9E" w:rsidRDefault="00D81239">
            <w:pPr>
              <w:pStyle w:val="afff4"/>
              <w:widowControl w:val="0"/>
              <w:ind w:firstLineChars="0" w:firstLine="0"/>
              <w:rPr>
                <w:sz w:val="15"/>
                <w:szCs w:val="15"/>
              </w:rPr>
            </w:pPr>
            <w:r>
              <w:rPr>
                <w:rFonts w:hint="eastAsia"/>
                <w:sz w:val="15"/>
                <w:szCs w:val="15"/>
              </w:rPr>
              <w:t>3——溢水口</w:t>
            </w:r>
          </w:p>
        </w:tc>
      </w:tr>
      <w:tr w:rsidR="00E54A9E">
        <w:tc>
          <w:tcPr>
            <w:tcW w:w="3080" w:type="dxa"/>
          </w:tcPr>
          <w:p w:rsidR="00E54A9E" w:rsidRDefault="00D81239">
            <w:pPr>
              <w:pStyle w:val="afff4"/>
              <w:widowControl w:val="0"/>
              <w:ind w:firstLineChars="0" w:firstLine="0"/>
              <w:rPr>
                <w:sz w:val="15"/>
                <w:szCs w:val="15"/>
              </w:rPr>
            </w:pPr>
            <w:r>
              <w:rPr>
                <w:rFonts w:hint="eastAsia"/>
                <w:sz w:val="15"/>
                <w:szCs w:val="15"/>
              </w:rPr>
              <w:t>4——排水机构</w:t>
            </w:r>
          </w:p>
        </w:tc>
        <w:tc>
          <w:tcPr>
            <w:tcW w:w="3081" w:type="dxa"/>
          </w:tcPr>
          <w:p w:rsidR="00E54A9E" w:rsidRDefault="00D81239">
            <w:pPr>
              <w:pStyle w:val="afff4"/>
              <w:widowControl w:val="0"/>
              <w:ind w:firstLineChars="0" w:firstLine="0"/>
              <w:rPr>
                <w:sz w:val="15"/>
                <w:szCs w:val="15"/>
              </w:rPr>
            </w:pPr>
            <w:r>
              <w:rPr>
                <w:rFonts w:hint="eastAsia"/>
                <w:sz w:val="15"/>
                <w:szCs w:val="15"/>
              </w:rPr>
              <w:t>5——废弃食物处理器</w:t>
            </w:r>
          </w:p>
        </w:tc>
        <w:tc>
          <w:tcPr>
            <w:tcW w:w="3081" w:type="dxa"/>
          </w:tcPr>
          <w:p w:rsidR="00E54A9E" w:rsidRDefault="00D81239">
            <w:pPr>
              <w:pStyle w:val="afff4"/>
              <w:widowControl w:val="0"/>
              <w:ind w:firstLineChars="0" w:firstLine="0"/>
              <w:rPr>
                <w:sz w:val="15"/>
                <w:szCs w:val="15"/>
              </w:rPr>
            </w:pPr>
            <w:r>
              <w:rPr>
                <w:rFonts w:hint="eastAsia"/>
                <w:sz w:val="15"/>
                <w:szCs w:val="15"/>
              </w:rPr>
              <w:t>6——洗涤功能装置</w:t>
            </w:r>
          </w:p>
        </w:tc>
      </w:tr>
      <w:tr w:rsidR="00E54A9E">
        <w:tc>
          <w:tcPr>
            <w:tcW w:w="3080" w:type="dxa"/>
          </w:tcPr>
          <w:p w:rsidR="00E54A9E" w:rsidRDefault="00E54A9E">
            <w:pPr>
              <w:pStyle w:val="afff4"/>
              <w:widowControl w:val="0"/>
              <w:ind w:firstLineChars="0" w:firstLine="0"/>
              <w:rPr>
                <w:sz w:val="15"/>
                <w:szCs w:val="15"/>
              </w:rPr>
            </w:pPr>
          </w:p>
        </w:tc>
        <w:tc>
          <w:tcPr>
            <w:tcW w:w="3081" w:type="dxa"/>
          </w:tcPr>
          <w:p w:rsidR="00E54A9E" w:rsidRDefault="00E54A9E">
            <w:pPr>
              <w:pStyle w:val="afff4"/>
              <w:widowControl w:val="0"/>
              <w:ind w:firstLineChars="0" w:firstLine="0"/>
              <w:rPr>
                <w:sz w:val="15"/>
                <w:szCs w:val="15"/>
              </w:rPr>
            </w:pPr>
          </w:p>
        </w:tc>
        <w:tc>
          <w:tcPr>
            <w:tcW w:w="3081" w:type="dxa"/>
          </w:tcPr>
          <w:p w:rsidR="00E54A9E" w:rsidRDefault="00E54A9E">
            <w:pPr>
              <w:pStyle w:val="afff4"/>
              <w:widowControl w:val="0"/>
              <w:ind w:firstLineChars="0" w:firstLine="0"/>
              <w:rPr>
                <w:sz w:val="15"/>
                <w:szCs w:val="15"/>
              </w:rPr>
            </w:pPr>
          </w:p>
        </w:tc>
      </w:tr>
      <w:tr w:rsidR="00E54A9E">
        <w:tc>
          <w:tcPr>
            <w:tcW w:w="3080" w:type="dxa"/>
          </w:tcPr>
          <w:p w:rsidR="00E54A9E" w:rsidRDefault="00E54A9E">
            <w:pPr>
              <w:pStyle w:val="afff4"/>
              <w:widowControl w:val="0"/>
              <w:ind w:firstLineChars="0" w:firstLine="0"/>
              <w:rPr>
                <w:sz w:val="15"/>
                <w:szCs w:val="15"/>
              </w:rPr>
            </w:pPr>
          </w:p>
        </w:tc>
        <w:tc>
          <w:tcPr>
            <w:tcW w:w="3081" w:type="dxa"/>
          </w:tcPr>
          <w:p w:rsidR="00E54A9E" w:rsidRDefault="00E54A9E">
            <w:pPr>
              <w:pStyle w:val="afff4"/>
              <w:widowControl w:val="0"/>
              <w:ind w:firstLineChars="0" w:firstLine="0"/>
              <w:rPr>
                <w:sz w:val="15"/>
                <w:szCs w:val="15"/>
              </w:rPr>
            </w:pPr>
          </w:p>
        </w:tc>
        <w:tc>
          <w:tcPr>
            <w:tcW w:w="3081" w:type="dxa"/>
          </w:tcPr>
          <w:p w:rsidR="00E54A9E" w:rsidRDefault="00E54A9E">
            <w:pPr>
              <w:pStyle w:val="afff4"/>
              <w:widowControl w:val="0"/>
              <w:ind w:firstLineChars="0" w:firstLine="0"/>
            </w:pPr>
          </w:p>
        </w:tc>
      </w:tr>
      <w:tr w:rsidR="00E54A9E">
        <w:trPr>
          <w:trHeight w:val="496"/>
        </w:trPr>
        <w:tc>
          <w:tcPr>
            <w:tcW w:w="9242" w:type="dxa"/>
            <w:gridSpan w:val="3"/>
            <w:vAlign w:val="bottom"/>
          </w:tcPr>
          <w:p w:rsidR="00E54A9E" w:rsidRDefault="00D81239">
            <w:pPr>
              <w:pStyle w:val="afff4"/>
              <w:widowControl w:val="0"/>
              <w:spacing w:before="156" w:after="156"/>
              <w:ind w:firstLineChars="1200" w:firstLine="2520"/>
              <w:rPr>
                <w:rFonts w:ascii="黑体" w:eastAsia="黑体"/>
                <w:szCs w:val="21"/>
              </w:rPr>
            </w:pPr>
            <w:r>
              <w:rPr>
                <w:rFonts w:ascii="黑体" w:eastAsia="黑体" w:hint="eastAsia"/>
              </w:rPr>
              <w:t xml:space="preserve">图A.2  </w:t>
            </w:r>
            <w:r>
              <w:rPr>
                <w:rFonts w:ascii="黑体" w:eastAsia="黑体" w:hint="eastAsia"/>
                <w:szCs w:val="21"/>
              </w:rPr>
              <w:t>嵌入式集成水槽示意图</w:t>
            </w:r>
          </w:p>
        </w:tc>
      </w:tr>
    </w:tbl>
    <w:p w:rsidR="00E54A9E" w:rsidRDefault="00E54A9E">
      <w:pPr>
        <w:pStyle w:val="af7"/>
        <w:numPr>
          <w:ilvl w:val="0"/>
          <w:numId w:val="0"/>
        </w:numPr>
        <w:spacing w:before="50" w:after="50" w:line="440" w:lineRule="exact"/>
        <w:rPr>
          <w:rFonts w:ascii="黑体" w:eastAsia="黑体"/>
        </w:rPr>
      </w:pPr>
    </w:p>
    <w:p w:rsidR="00E54A9E" w:rsidRDefault="00E54A9E">
      <w:pPr>
        <w:pStyle w:val="af7"/>
        <w:numPr>
          <w:ilvl w:val="0"/>
          <w:numId w:val="0"/>
        </w:numPr>
        <w:spacing w:before="50" w:after="50" w:line="440" w:lineRule="exact"/>
        <w:rPr>
          <w:rFonts w:ascii="黑体" w:eastAsia="黑体"/>
        </w:rPr>
      </w:pPr>
    </w:p>
    <w:p w:rsidR="00E54A9E" w:rsidRDefault="00E54A9E">
      <w:pPr>
        <w:pStyle w:val="af7"/>
        <w:numPr>
          <w:ilvl w:val="0"/>
          <w:numId w:val="0"/>
        </w:numPr>
        <w:spacing w:before="50" w:after="50" w:line="440" w:lineRule="exact"/>
        <w:rPr>
          <w:rFonts w:ascii="黑体" w:eastAsia="黑体"/>
        </w:rPr>
      </w:pPr>
    </w:p>
    <w:p w:rsidR="00E54A9E" w:rsidRDefault="00E54A9E">
      <w:pPr>
        <w:pStyle w:val="af7"/>
        <w:numPr>
          <w:ilvl w:val="0"/>
          <w:numId w:val="0"/>
        </w:numPr>
        <w:spacing w:before="50" w:after="50" w:line="440" w:lineRule="exact"/>
        <w:rPr>
          <w:rFonts w:ascii="黑体" w:eastAsia="黑体"/>
        </w:rPr>
      </w:pPr>
    </w:p>
    <w:p w:rsidR="00E54A9E" w:rsidRDefault="00E54A9E">
      <w:pPr>
        <w:pStyle w:val="af7"/>
        <w:numPr>
          <w:ilvl w:val="0"/>
          <w:numId w:val="0"/>
        </w:numPr>
        <w:spacing w:before="50" w:after="50" w:line="440" w:lineRule="exact"/>
        <w:rPr>
          <w:rFonts w:ascii="黑体" w:eastAsia="黑体"/>
        </w:rPr>
      </w:pPr>
    </w:p>
    <w:p w:rsidR="00E54A9E" w:rsidRDefault="00E54A9E">
      <w:pPr>
        <w:pStyle w:val="af7"/>
        <w:numPr>
          <w:ilvl w:val="0"/>
          <w:numId w:val="0"/>
        </w:numPr>
        <w:spacing w:before="50" w:after="50" w:line="440" w:lineRule="exact"/>
        <w:rPr>
          <w:rFonts w:ascii="黑体" w:eastAsia="黑体"/>
        </w:rPr>
      </w:pPr>
    </w:p>
    <w:p w:rsidR="00E54A9E" w:rsidRDefault="00EB6CA4">
      <w:pPr>
        <w:pStyle w:val="af7"/>
        <w:numPr>
          <w:ilvl w:val="0"/>
          <w:numId w:val="0"/>
        </w:numPr>
        <w:spacing w:before="50" w:after="50" w:line="440" w:lineRule="exact"/>
        <w:rPr>
          <w:rFonts w:asciiTheme="minorEastAsia" w:eastAsiaTheme="minorEastAsia" w:hAnsiTheme="minorEastAsia"/>
          <w:szCs w:val="21"/>
        </w:rPr>
      </w:pPr>
      <w:r w:rsidRPr="00EB6CA4">
        <w:rPr>
          <w:rFonts w:hAnsi="宋体" w:cs="宋体"/>
          <w:sz w:val="24"/>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自选图形 37" o:spid="_x0000_s1027" type="#_x0000_t34" style="position:absolute;left:0;text-align:left;margin-left:140.7pt;margin-top:12.2pt;width:177.6pt;height:.05pt;z-index:251665408" o:gfxdata="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17MBB9MAAAAJAQAADwAAAAAAAAAB&#10;ACAAAAAiAAAAZHJzL2Rvd25yZXYueG1sUEsBAhQAFAAAAAgAh07iQCINRSoVAgAAKQQAAA4AAAAA&#10;AAAAAQAgAAAAIgEAAGRycy9lMm9Eb2MueG1sUEsFBgAAAAAGAAYAWQEAAKkFAAAAAA==&#10;" strokeweight="1.5pt"/>
        </w:pict>
      </w:r>
      <w:r w:rsidR="00D81239">
        <w:rPr>
          <w:rFonts w:asciiTheme="minorEastAsia" w:eastAsiaTheme="minorEastAsia" w:hAnsiTheme="minorEastAsia" w:hint="eastAsia"/>
          <w:szCs w:val="21"/>
        </w:rPr>
        <w:t xml:space="preserve"> </w:t>
      </w:r>
    </w:p>
    <w:sectPr w:rsidR="00E54A9E" w:rsidSect="00E54A9E">
      <w:footerReference w:type="default" r:id="rId21"/>
      <w:type w:val="continuous"/>
      <w:pgSz w:w="11907" w:h="16839"/>
      <w:pgMar w:top="624" w:right="1134" w:bottom="794" w:left="1418" w:header="1418" w:footer="851"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08AE" w:rsidRDefault="00CA08AE" w:rsidP="00E54A9E">
      <w:r>
        <w:separator/>
      </w:r>
    </w:p>
  </w:endnote>
  <w:endnote w:type="continuationSeparator" w:id="1">
    <w:p w:rsidR="00CA08AE" w:rsidRDefault="00CA08AE" w:rsidP="00E54A9E">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5F" w:usb2="00000000" w:usb3="00000000" w:csb0="0000019F" w:csb1="00000000"/>
  </w:font>
  <w:font w:name="AdobeHeitiStd-Regular">
    <w:altName w:val="宋体"/>
    <w:charset w:val="86"/>
    <w:family w:val="auto"/>
    <w:pitch w:val="default"/>
    <w:sig w:usb0="00000000" w:usb1="00000000" w:usb2="00000010" w:usb3="00000000" w:csb0="00040000" w:csb1="00000000"/>
  </w:font>
  <w:font w:name="经典平黑简">
    <w:altName w:val="宋体"/>
    <w:charset w:val="86"/>
    <w:family w:val="auto"/>
    <w:pitch w:val="default"/>
    <w:sig w:usb0="00000000" w:usb1="00000000" w:usb2="0000001E" w:usb3="00000000" w:csb0="20040000" w:csb1="00000000"/>
  </w:font>
  <w:font w:name="微软雅黑">
    <w:panose1 w:val="020B0503020204020204"/>
    <w:charset w:val="86"/>
    <w:family w:val="swiss"/>
    <w:pitch w:val="variable"/>
    <w:sig w:usb0="80000287" w:usb1="28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6D2" w:rsidRDefault="004246D2">
    <w:pPr>
      <w:pStyle w:val="af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6D2" w:rsidRDefault="004246D2">
    <w:pPr>
      <w:pStyle w:val="af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6D2" w:rsidRDefault="004246D2">
    <w:pPr>
      <w:pStyle w:val="aff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6D2" w:rsidRDefault="00EB6CA4">
    <w:pPr>
      <w:pStyle w:val="aff0"/>
    </w:pPr>
    <w:r>
      <w:pict>
        <v:shapetype id="_x0000_t202" coordsize="21600,21600" o:spt="202" path="m,l,21600r21600,l21600,xe">
          <v:stroke joinstyle="miter"/>
          <v:path gradientshapeok="t" o:connecttype="rect"/>
        </v:shapetype>
        <v:shape id="文本框 13" o:spid="_x0000_s2052" type="#_x0000_t202" style="position:absolute;left:0;text-align:left;margin-left:3640pt;margin-top:0;width:2in;height:2in;z-index:251667456;mso-wrap-style:none;mso-position-horizontal:right;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EcnlzHOAQAAqQMAAA4AAAAAAAAAAQAgAAAAHgEAAGRycy9l&#10;Mm9Eb2MueG1sUEsFBgAAAAAGAAYAWQEAAF4FAAAAAA==&#10;" filled="f" stroked="f">
          <v:textbox style="mso-fit-shape-to-text:t" inset="0,0,0,0">
            <w:txbxContent>
              <w:p w:rsidR="004246D2" w:rsidRDefault="00EB6CA4">
                <w:pPr>
                  <w:pStyle w:val="aff0"/>
                </w:pPr>
                <w:fldSimple w:instr=" PAGE  \* MERGEFORMAT ">
                  <w:r w:rsidR="004426E5">
                    <w:rPr>
                      <w:noProof/>
                    </w:rPr>
                    <w:t>II</w:t>
                  </w:r>
                </w:fldSimple>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6D2" w:rsidRDefault="00EB6CA4">
    <w:pPr>
      <w:pStyle w:val="aff0"/>
    </w:pPr>
    <w:r>
      <w:pict>
        <v:shapetype id="_x0000_t202" coordsize="21600,21600" o:spt="202" path="m,l,21600r21600,l21600,xe">
          <v:stroke joinstyle="miter"/>
          <v:path gradientshapeok="t" o:connecttype="rect"/>
        </v:shapetype>
        <v:shape id="文本框 12" o:spid="_x0000_s2053" type="#_x0000_t202" style="position:absolute;left:0;text-align:left;margin-left:3640pt;margin-top:0;width:2in;height:2in;z-index:251666432;mso-wrap-style:none;mso-position-horizontal:right;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KCANvnOAQAAqQMAAA4AAAAAAAAAAQAgAAAAHgEAAGRycy9l&#10;Mm9Eb2MueG1sUEsFBgAAAAAGAAYAWQEAAF4FAAAAAA==&#10;" filled="f" stroked="f">
          <v:textbox style="mso-fit-shape-to-text:t" inset="0,0,0,0">
            <w:txbxContent>
              <w:p w:rsidR="004246D2" w:rsidRDefault="00EB6CA4">
                <w:pPr>
                  <w:pStyle w:val="aff0"/>
                </w:pPr>
                <w:fldSimple w:instr=" PAGE  \* MERGEFORMAT ">
                  <w:r w:rsidR="004426E5">
                    <w:rPr>
                      <w:noProof/>
                    </w:rPr>
                    <w:t>I</w:t>
                  </w:r>
                </w:fldSimple>
              </w:p>
            </w:txbxContent>
          </v:textbox>
          <w10:wrap anchorx="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6D2" w:rsidRDefault="00EB6CA4">
    <w:pPr>
      <w:pStyle w:val="aff0"/>
    </w:pPr>
    <w:r>
      <w:pict>
        <v:shapetype id="_x0000_t202" coordsize="21600,21600" o:spt="202" path="m,l,21600r21600,l21600,xe">
          <v:stroke joinstyle="miter"/>
          <v:path gradientshapeok="t" o:connecttype="rect"/>
        </v:shapetype>
        <v:shape id="文本框 6" o:spid="_x0000_s2050" type="#_x0000_t202" style="position:absolute;left:0;text-align:left;margin-left:3640pt;margin-top:0;width:2in;height:2in;z-index:251664384;mso-wrap-style:none;mso-position-horizontal:right;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zql5uc8AAAAFAQAADwAAAAAAAAABACAAAAAiAAAAZHJzL2Rvd25y&#10;ZXYueG1sUEsBAhQAFAAAAAgAh07iQD/5tKjOAQAAqAMAAA4AAAAAAAAAAQAgAAAAHgEAAGRycy9l&#10;Mm9Eb2MueG1sUEsFBgAAAAAGAAYAWQEAAF4FAAAAAA==&#10;" filled="f" stroked="f">
          <v:textbox style="mso-fit-shape-to-text:t" inset="0,0,0,0">
            <w:txbxContent>
              <w:p w:rsidR="004246D2" w:rsidRDefault="00EB6CA4">
                <w:pPr>
                  <w:pStyle w:val="aff0"/>
                </w:pPr>
                <w:fldSimple w:instr=" PAGE  \* MERGEFORMAT ">
                  <w:r w:rsidR="004426E5">
                    <w:rPr>
                      <w:noProof/>
                    </w:rPr>
                    <w:t>2</w:t>
                  </w:r>
                </w:fldSimple>
              </w:p>
            </w:txbxContent>
          </v:textbox>
          <w10:wrap anchorx="margin"/>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6D2" w:rsidRDefault="00EB6CA4">
    <w:pPr>
      <w:pStyle w:val="aff0"/>
      <w:rPr>
        <w:rStyle w:val="aff7"/>
      </w:rPr>
    </w:pPr>
    <w:r>
      <w:pict>
        <v:shapetype id="_x0000_t202" coordsize="21600,21600" o:spt="202" path="m,l,21600r21600,l21600,xe">
          <v:stroke joinstyle="miter"/>
          <v:path gradientshapeok="t" o:connecttype="rect"/>
        </v:shapetype>
        <v:shape id="文本框 4" o:spid="_x0000_s2051" type="#_x0000_t202" style="position:absolute;left:0;text-align:left;margin-left:3640pt;margin-top:0;width:2in;height:2in;z-index:251662336;mso-wrap-style:none;mso-position-horizontal:right;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am1UCc0BAACoAwAADgAAAAAAAAABACAAAAAeAQAAZHJzL2Uy&#10;b0RvYy54bWxQSwUGAAAAAAYABgBZAQAAXQUAAAAA&#10;" filled="f" stroked="f">
          <v:textbox style="mso-fit-shape-to-text:t" inset="0,0,0,0">
            <w:txbxContent>
              <w:p w:rsidR="004246D2" w:rsidRDefault="00EB6CA4">
                <w:pPr>
                  <w:pStyle w:val="aff0"/>
                </w:pPr>
                <w:r>
                  <w:rPr>
                    <w:rStyle w:val="aff7"/>
                  </w:rPr>
                  <w:fldChar w:fldCharType="begin"/>
                </w:r>
                <w:r w:rsidR="004246D2">
                  <w:rPr>
                    <w:rStyle w:val="aff7"/>
                  </w:rPr>
                  <w:instrText xml:space="preserve"> PAGE   \* MERGEFORMAT </w:instrText>
                </w:r>
                <w:r>
                  <w:rPr>
                    <w:rStyle w:val="aff7"/>
                  </w:rPr>
                  <w:fldChar w:fldCharType="separate"/>
                </w:r>
                <w:r w:rsidR="004426E5" w:rsidRPr="004426E5">
                  <w:rPr>
                    <w:rStyle w:val="aff7"/>
                    <w:noProof/>
                    <w:lang w:val="zh-CN"/>
                  </w:rPr>
                  <w:t>1</w:t>
                </w:r>
                <w:r>
                  <w:rPr>
                    <w:rStyle w:val="aff7"/>
                  </w:rPr>
                  <w:fldChar w:fldCharType="end"/>
                </w:r>
              </w:p>
            </w:txbxContent>
          </v:textbox>
          <w10:wrap anchorx="margin"/>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6D2" w:rsidRDefault="00EB6CA4">
    <w:pPr>
      <w:pStyle w:val="aff0"/>
      <w:rPr>
        <w:rStyle w:val="aff7"/>
      </w:rPr>
    </w:pPr>
    <w:r>
      <w:pict>
        <v:shapetype id="_x0000_t202" coordsize="21600,21600" o:spt="202" path="m,l,21600r21600,l21600,xe">
          <v:stroke joinstyle="miter"/>
          <v:path gradientshapeok="t" o:connecttype="rect"/>
        </v:shapetype>
        <v:shape id="文本框 5" o:spid="_x0000_s2049" type="#_x0000_t202" style="position:absolute;left:0;text-align:left;margin-left:3640pt;margin-top:0;width:2in;height:2in;z-index:251663360;mso-wrap-style:none;mso-position-horizontal:right;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1FnWQs0BAACoAwAADgAAAAAAAAABACAAAAAeAQAAZHJzL2Uy&#10;b0RvYy54bWxQSwUGAAAAAAYABgBZAQAAXQUAAAAA&#10;" filled="f" stroked="f">
          <v:textbox style="mso-fit-shape-to-text:t" inset="0,0,0,0">
            <w:txbxContent>
              <w:p w:rsidR="004246D2" w:rsidRDefault="00EB6CA4">
                <w:pPr>
                  <w:pStyle w:val="aff0"/>
                </w:pPr>
                <w:fldSimple w:instr=" PAGE  \* MERGEFORMAT ">
                  <w:r w:rsidR="004426E5">
                    <w:rPr>
                      <w:noProof/>
                    </w:rPr>
                    <w:t>3</w:t>
                  </w:r>
                </w:fldSimple>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08AE" w:rsidRDefault="00CA08AE" w:rsidP="00E54A9E">
      <w:r>
        <w:separator/>
      </w:r>
    </w:p>
  </w:footnote>
  <w:footnote w:type="continuationSeparator" w:id="1">
    <w:p w:rsidR="00CA08AE" w:rsidRDefault="00CA08AE" w:rsidP="00E54A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6D2" w:rsidRDefault="004246D2">
    <w:pPr>
      <w:pStyle w:val="aff1"/>
      <w:jc w:val="right"/>
    </w:pPr>
    <w:r>
      <w:rPr>
        <w:rFonts w:hint="eastAsia"/>
      </w:rPr>
      <w:t>T/CNHA  XXXX-202X</w:t>
    </w:r>
  </w:p>
  <w:p w:rsidR="004246D2" w:rsidRDefault="004246D2">
    <w:pPr>
      <w:pStyle w:val="aff1"/>
      <w:jc w:val="both"/>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6D2" w:rsidRDefault="004246D2">
    <w:pPr>
      <w:pStyle w:val="aff1"/>
      <w:jc w:val="right"/>
    </w:pPr>
    <w:r>
      <w:rPr>
        <w:rFonts w:hint="eastAsia"/>
      </w:rPr>
      <w:t>T/CNHA  XXXX-202X</w:t>
    </w:r>
  </w:p>
  <w:p w:rsidR="004246D2" w:rsidRDefault="004246D2">
    <w:pPr>
      <w:pStyle w:val="af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46D2" w:rsidRDefault="004246D2">
    <w:pPr>
      <w:pStyle w:val="af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pStyle w:val="a"/>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0AE367E9"/>
    <w:multiLevelType w:val="multilevel"/>
    <w:tmpl w:val="0AE367E9"/>
    <w:lvl w:ilvl="0">
      <w:start w:val="1"/>
      <w:numFmt w:val="none"/>
      <w:pStyle w:val="a0"/>
      <w:lvlText w:val="%1示例"/>
      <w:lvlJc w:val="left"/>
      <w:pPr>
        <w:tabs>
          <w:tab w:val="left" w:pos="1120"/>
        </w:tabs>
        <w:ind w:left="0" w:firstLine="400"/>
      </w:pPr>
      <w:rPr>
        <w:rFonts w:ascii="宋体" w:eastAsia="宋体"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46806F7D"/>
    <w:multiLevelType w:val="multilevel"/>
    <w:tmpl w:val="46806F7D"/>
    <w:lvl w:ilvl="0">
      <w:start w:val="1"/>
      <w:numFmt w:val="none"/>
      <w:pStyle w:val="a1"/>
      <w:lvlText w:val="图"/>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46D22D8F"/>
    <w:multiLevelType w:val="multilevel"/>
    <w:tmpl w:val="46D22D8F"/>
    <w:lvl w:ilvl="0">
      <w:start w:val="1"/>
      <w:numFmt w:val="none"/>
      <w:pStyle w:val="a2"/>
      <w:lvlText w:val="%1◆　"/>
      <w:lvlJc w:val="left"/>
      <w:pPr>
        <w:tabs>
          <w:tab w:val="left" w:pos="960"/>
        </w:tabs>
        <w:ind w:left="917" w:hanging="317"/>
      </w:pPr>
      <w:rPr>
        <w:rFonts w:ascii="宋体" w:eastAsia="宋体" w:hAnsi="Times New Roman" w:hint="eastAsia"/>
        <w:b w:val="0"/>
        <w:i w:val="0"/>
        <w:position w:val="4"/>
        <w:sz w:val="1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496A250D"/>
    <w:multiLevelType w:val="multilevel"/>
    <w:tmpl w:val="496A250D"/>
    <w:lvl w:ilvl="0">
      <w:start w:val="1"/>
      <w:numFmt w:val="lowerLetter"/>
      <w:lvlText w:val="%1）"/>
      <w:lvlJc w:val="left"/>
      <w:pPr>
        <w:tabs>
          <w:tab w:val="left" w:pos="675"/>
        </w:tabs>
        <w:ind w:left="675" w:hanging="360"/>
      </w:pPr>
      <w:rPr>
        <w:rFonts w:hint="eastAsia"/>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5">
    <w:nsid w:val="496E4D7B"/>
    <w:multiLevelType w:val="multilevel"/>
    <w:tmpl w:val="496E4D7B"/>
    <w:lvl w:ilvl="0">
      <w:start w:val="1"/>
      <w:numFmt w:val="none"/>
      <w:pStyle w:val="a3"/>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4F302902"/>
    <w:multiLevelType w:val="multilevel"/>
    <w:tmpl w:val="4F302902"/>
    <w:lvl w:ilvl="0">
      <w:start w:val="1"/>
      <w:numFmt w:val="none"/>
      <w:pStyle w:val="a4"/>
      <w:lvlText w:val="表"/>
      <w:lvlJc w:val="left"/>
      <w:pPr>
        <w:tabs>
          <w:tab w:val="left" w:pos="360"/>
        </w:tabs>
        <w:ind w:left="0" w:firstLine="0"/>
      </w:pPr>
      <w:rPr>
        <w:rFonts w:ascii="黑体" w:eastAsia="黑体" w:hint="eastAsia"/>
        <w:b w:val="0"/>
        <w:i w:val="0"/>
        <w:sz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557C2AF5"/>
    <w:multiLevelType w:val="multilevel"/>
    <w:tmpl w:val="557C2AF5"/>
    <w:lvl w:ilvl="0">
      <w:start w:val="1"/>
      <w:numFmt w:val="decimal"/>
      <w:pStyle w:val="a5"/>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nsid w:val="6350366A"/>
    <w:multiLevelType w:val="multilevel"/>
    <w:tmpl w:val="6350366A"/>
    <w:lvl w:ilvl="0">
      <w:start w:val="1"/>
      <w:numFmt w:val="none"/>
      <w:pStyle w:val="a6"/>
      <w:lvlText w:val="%1●　"/>
      <w:lvlJc w:val="left"/>
      <w:pPr>
        <w:tabs>
          <w:tab w:val="left" w:pos="760"/>
        </w:tabs>
        <w:ind w:left="717" w:hanging="317"/>
      </w:pPr>
      <w:rPr>
        <w:rFonts w:ascii="宋体" w:eastAsia="宋体" w:hAnsi="Times New Roman" w:hint="eastAsia"/>
        <w:b w:val="0"/>
        <w:i w:val="0"/>
        <w:position w:val="4"/>
        <w:sz w:val="13"/>
      </w:rPr>
    </w:lvl>
    <w:lvl w:ilvl="1">
      <w:start w:val="1"/>
      <w:numFmt w:val="lowerLetter"/>
      <w:lvlText w:val="%2)"/>
      <w:lvlJc w:val="left"/>
      <w:pPr>
        <w:tabs>
          <w:tab w:val="left" w:pos="780"/>
        </w:tabs>
        <w:ind w:left="780" w:hanging="360"/>
      </w:pPr>
      <w:rPr>
        <w:rFonts w:hint="eastAsia"/>
      </w:rPr>
    </w:lvl>
    <w:lvl w:ilvl="2">
      <w:start w:val="1"/>
      <w:numFmt w:val="decimal"/>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nsid w:val="646260FA"/>
    <w:multiLevelType w:val="multilevel"/>
    <w:tmpl w:val="646260FA"/>
    <w:lvl w:ilvl="0">
      <w:start w:val="1"/>
      <w:numFmt w:val="decimal"/>
      <w:pStyle w:val="a7"/>
      <w:suff w:val="nothing"/>
      <w:lvlText w:val="表%1　"/>
      <w:lvlJc w:val="left"/>
      <w:pPr>
        <w:ind w:left="0" w:firstLine="0"/>
      </w:pPr>
      <w:rPr>
        <w:rFonts w:ascii="黑体" w:eastAsia="黑体" w:hAnsi="宋体" w:hint="eastAsia"/>
        <w:b w:val="0"/>
        <w:i w:val="0"/>
        <w:sz w:val="21"/>
        <w:lang w:val="en-US"/>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0">
    <w:nsid w:val="657D3FBC"/>
    <w:multiLevelType w:val="multilevel"/>
    <w:tmpl w:val="657D3FBC"/>
    <w:lvl w:ilvl="0">
      <w:start w:val="1"/>
      <w:numFmt w:val="upperLetter"/>
      <w:pStyle w:val="a8"/>
      <w:suff w:val="nothing"/>
      <w:lvlText w:val="附　录　%1"/>
      <w:lvlJc w:val="left"/>
      <w:pPr>
        <w:ind w:left="0" w:firstLine="0"/>
      </w:pPr>
      <w:rPr>
        <w:rFonts w:ascii="黑体" w:eastAsia="黑体" w:hAnsi="Times New Roman" w:hint="eastAsia"/>
        <w:b w:val="0"/>
        <w:i w:val="0"/>
        <w:sz w:val="21"/>
      </w:rPr>
    </w:lvl>
    <w:lvl w:ilvl="1">
      <w:start w:val="1"/>
      <w:numFmt w:val="decimal"/>
      <w:pStyle w:val="a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a"/>
      <w:suff w:val="nothing"/>
      <w:lvlText w:val="%1.%2.%3　"/>
      <w:lvlJc w:val="left"/>
      <w:pPr>
        <w:ind w:left="0" w:firstLine="0"/>
      </w:pPr>
      <w:rPr>
        <w:rFonts w:ascii="黑体" w:eastAsia="黑体" w:hAnsi="Times New Roman" w:hint="eastAsia"/>
        <w:b w:val="0"/>
        <w:i w:val="0"/>
        <w:sz w:val="21"/>
      </w:rPr>
    </w:lvl>
    <w:lvl w:ilvl="3">
      <w:start w:val="1"/>
      <w:numFmt w:val="decimal"/>
      <w:pStyle w:val="ab"/>
      <w:suff w:val="nothing"/>
      <w:lvlText w:val="%1.%2.%3.%4　"/>
      <w:lvlJc w:val="left"/>
      <w:pPr>
        <w:ind w:left="0" w:firstLine="0"/>
      </w:pPr>
      <w:rPr>
        <w:rFonts w:ascii="黑体" w:eastAsia="黑体" w:hAnsi="Times New Roman" w:hint="eastAsia"/>
        <w:b w:val="0"/>
        <w:i w:val="0"/>
        <w:sz w:val="21"/>
      </w:rPr>
    </w:lvl>
    <w:lvl w:ilvl="4">
      <w:start w:val="1"/>
      <w:numFmt w:val="decimal"/>
      <w:pStyle w:val="ac"/>
      <w:suff w:val="nothing"/>
      <w:lvlText w:val="%1.%2.%3.%4.%5　"/>
      <w:lvlJc w:val="left"/>
      <w:pPr>
        <w:ind w:left="0" w:firstLine="0"/>
      </w:pPr>
      <w:rPr>
        <w:rFonts w:ascii="黑体" w:eastAsia="黑体" w:hAnsi="Times New Roman" w:hint="eastAsia"/>
        <w:b w:val="0"/>
        <w:i w:val="0"/>
        <w:sz w:val="21"/>
      </w:rPr>
    </w:lvl>
    <w:lvl w:ilvl="5">
      <w:start w:val="1"/>
      <w:numFmt w:val="decimal"/>
      <w:pStyle w:val="ad"/>
      <w:suff w:val="nothing"/>
      <w:lvlText w:val="%1.%2.%3.%4.%5.%6　"/>
      <w:lvlJc w:val="left"/>
      <w:pPr>
        <w:ind w:left="0" w:firstLine="0"/>
      </w:pPr>
      <w:rPr>
        <w:rFonts w:ascii="黑体" w:eastAsia="黑体" w:hAnsi="Times New Roman" w:hint="eastAsia"/>
        <w:b w:val="0"/>
        <w:i w:val="0"/>
        <w:sz w:val="21"/>
      </w:rPr>
    </w:lvl>
    <w:lvl w:ilvl="6">
      <w:start w:val="1"/>
      <w:numFmt w:val="decimal"/>
      <w:pStyle w:val="a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1">
    <w:nsid w:val="6AAB6FBC"/>
    <w:multiLevelType w:val="multilevel"/>
    <w:tmpl w:val="6AAB6FBC"/>
    <w:lvl w:ilvl="0">
      <w:start w:val="4"/>
      <w:numFmt w:val="decimal"/>
      <w:lvlText w:val="%1"/>
      <w:lvlJc w:val="left"/>
      <w:pPr>
        <w:ind w:left="360" w:hanging="360"/>
      </w:pPr>
      <w:rPr>
        <w:rFonts w:hint="default"/>
      </w:rPr>
    </w:lvl>
    <w:lvl w:ilvl="1">
      <w:start w:val="1"/>
      <w:numFmt w:val="decimal"/>
      <w:isLgl/>
      <w:lvlText w:val="%1.%2"/>
      <w:lvlJc w:val="left"/>
      <w:pPr>
        <w:ind w:left="525" w:hanging="525"/>
      </w:pPr>
      <w:rPr>
        <w:rFonts w:eastAsia="黑体" w:hint="default"/>
      </w:rPr>
    </w:lvl>
    <w:lvl w:ilvl="2">
      <w:start w:val="2"/>
      <w:numFmt w:val="decimal"/>
      <w:isLgl/>
      <w:lvlText w:val="%1.%2.%3"/>
      <w:lvlJc w:val="left"/>
      <w:pPr>
        <w:ind w:left="720" w:hanging="720"/>
      </w:pPr>
      <w:rPr>
        <w:rFonts w:eastAsia="黑体" w:hint="default"/>
      </w:rPr>
    </w:lvl>
    <w:lvl w:ilvl="3">
      <w:start w:val="1"/>
      <w:numFmt w:val="decimal"/>
      <w:isLgl/>
      <w:lvlText w:val="%1.%2.%3.%4"/>
      <w:lvlJc w:val="left"/>
      <w:pPr>
        <w:ind w:left="1080" w:hanging="1080"/>
      </w:pPr>
      <w:rPr>
        <w:rFonts w:eastAsia="黑体" w:hint="default"/>
      </w:rPr>
    </w:lvl>
    <w:lvl w:ilvl="4">
      <w:start w:val="1"/>
      <w:numFmt w:val="decimal"/>
      <w:isLgl/>
      <w:lvlText w:val="%1.%2.%3.%4.%5"/>
      <w:lvlJc w:val="left"/>
      <w:pPr>
        <w:ind w:left="1080" w:hanging="1080"/>
      </w:pPr>
      <w:rPr>
        <w:rFonts w:eastAsia="黑体" w:hint="default"/>
      </w:rPr>
    </w:lvl>
    <w:lvl w:ilvl="5">
      <w:start w:val="1"/>
      <w:numFmt w:val="decimal"/>
      <w:isLgl/>
      <w:lvlText w:val="%1.%2.%3.%4.%5.%6"/>
      <w:lvlJc w:val="left"/>
      <w:pPr>
        <w:ind w:left="1440" w:hanging="1440"/>
      </w:pPr>
      <w:rPr>
        <w:rFonts w:eastAsia="黑体" w:hint="default"/>
      </w:rPr>
    </w:lvl>
    <w:lvl w:ilvl="6">
      <w:start w:val="1"/>
      <w:numFmt w:val="decimal"/>
      <w:isLgl/>
      <w:lvlText w:val="%1.%2.%3.%4.%5.%6.%7"/>
      <w:lvlJc w:val="left"/>
      <w:pPr>
        <w:ind w:left="1440" w:hanging="1440"/>
      </w:pPr>
      <w:rPr>
        <w:rFonts w:eastAsia="黑体" w:hint="default"/>
      </w:rPr>
    </w:lvl>
    <w:lvl w:ilvl="7">
      <w:start w:val="1"/>
      <w:numFmt w:val="decimal"/>
      <w:isLgl/>
      <w:lvlText w:val="%1.%2.%3.%4.%5.%6.%7.%8"/>
      <w:lvlJc w:val="left"/>
      <w:pPr>
        <w:ind w:left="1800" w:hanging="1800"/>
      </w:pPr>
      <w:rPr>
        <w:rFonts w:eastAsia="黑体" w:hint="default"/>
      </w:rPr>
    </w:lvl>
    <w:lvl w:ilvl="8">
      <w:start w:val="1"/>
      <w:numFmt w:val="decimal"/>
      <w:isLgl/>
      <w:lvlText w:val="%1.%2.%3.%4.%5.%6.%7.%8.%9"/>
      <w:lvlJc w:val="left"/>
      <w:pPr>
        <w:ind w:left="1800" w:hanging="1800"/>
      </w:pPr>
      <w:rPr>
        <w:rFonts w:eastAsia="黑体" w:hint="default"/>
      </w:rPr>
    </w:lvl>
  </w:abstractNum>
  <w:abstractNum w:abstractNumId="12">
    <w:nsid w:val="6CEA2025"/>
    <w:multiLevelType w:val="multilevel"/>
    <w:tmpl w:val="6CEA2025"/>
    <w:lvl w:ilvl="0">
      <w:start w:val="1"/>
      <w:numFmt w:val="none"/>
      <w:pStyle w:val="af"/>
      <w:suff w:val="nothing"/>
      <w:lvlText w:val="%1"/>
      <w:lvlJc w:val="left"/>
      <w:pPr>
        <w:ind w:left="0" w:firstLine="0"/>
      </w:pPr>
      <w:rPr>
        <w:rFonts w:ascii="Times New Roman" w:hAnsi="Times New Roman" w:hint="default"/>
        <w:b/>
        <w:i w:val="0"/>
        <w:sz w:val="21"/>
      </w:rPr>
    </w:lvl>
    <w:lvl w:ilvl="1">
      <w:start w:val="1"/>
      <w:numFmt w:val="decimal"/>
      <w:pStyle w:val="af0"/>
      <w:suff w:val="nothing"/>
      <w:lvlText w:val="%1%2　"/>
      <w:lvlJc w:val="left"/>
      <w:pPr>
        <w:ind w:left="0" w:firstLine="0"/>
      </w:pPr>
      <w:rPr>
        <w:rFonts w:ascii="宋体" w:eastAsia="宋体" w:hAnsi="宋体" w:hint="eastAsia"/>
        <w:b/>
        <w:i w:val="0"/>
        <w:sz w:val="21"/>
      </w:rPr>
    </w:lvl>
    <w:lvl w:ilvl="2">
      <w:start w:val="1"/>
      <w:numFmt w:val="decimal"/>
      <w:pStyle w:val="af1"/>
      <w:suff w:val="nothing"/>
      <w:lvlText w:val="%1%2.%3　"/>
      <w:lvlJc w:val="left"/>
      <w:pPr>
        <w:ind w:left="142" w:firstLine="0"/>
      </w:pPr>
      <w:rPr>
        <w:rFonts w:ascii="黑体" w:eastAsia="黑体" w:hAnsi="黑体" w:hint="eastAsia"/>
        <w:b w:val="0"/>
        <w:i w:val="0"/>
        <w:sz w:val="21"/>
      </w:rPr>
    </w:lvl>
    <w:lvl w:ilvl="3">
      <w:start w:val="1"/>
      <w:numFmt w:val="decimal"/>
      <w:pStyle w:val="af2"/>
      <w:suff w:val="nothing"/>
      <w:lvlText w:val="%1%2.%3.%4　"/>
      <w:lvlJc w:val="left"/>
      <w:pPr>
        <w:ind w:left="709" w:firstLine="0"/>
      </w:pPr>
      <w:rPr>
        <w:rFonts w:ascii="宋体" w:eastAsia="宋体" w:hAnsi="宋体" w:hint="eastAsia"/>
        <w:b w:val="0"/>
        <w:i w:val="0"/>
        <w:color w:val="auto"/>
        <w:sz w:val="21"/>
      </w:rPr>
    </w:lvl>
    <w:lvl w:ilvl="4">
      <w:start w:val="1"/>
      <w:numFmt w:val="decimal"/>
      <w:pStyle w:val="af3"/>
      <w:suff w:val="nothing"/>
      <w:lvlText w:val="%1%2.%3.%4.%5　"/>
      <w:lvlJc w:val="left"/>
      <w:pPr>
        <w:ind w:left="284" w:firstLine="0"/>
      </w:pPr>
      <w:rPr>
        <w:rFonts w:ascii="宋体" w:eastAsia="宋体" w:hAnsi="宋体" w:hint="eastAsia"/>
        <w:b w:val="0"/>
        <w:i w:val="0"/>
        <w:sz w:val="21"/>
      </w:rPr>
    </w:lvl>
    <w:lvl w:ilvl="5">
      <w:start w:val="1"/>
      <w:numFmt w:val="decimal"/>
      <w:pStyle w:val="af4"/>
      <w:suff w:val="nothing"/>
      <w:lvlText w:val="%1%2.%3.%4.%5.%6　"/>
      <w:lvlJc w:val="left"/>
      <w:pPr>
        <w:ind w:left="0" w:firstLine="0"/>
      </w:pPr>
      <w:rPr>
        <w:rFonts w:ascii="黑体" w:eastAsia="黑体" w:hAnsi="Times New Roman" w:hint="eastAsia"/>
        <w:b w:val="0"/>
        <w:i w:val="0"/>
        <w:sz w:val="21"/>
      </w:rPr>
    </w:lvl>
    <w:lvl w:ilvl="6">
      <w:start w:val="1"/>
      <w:numFmt w:val="decimal"/>
      <w:pStyle w:val="af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3">
    <w:nsid w:val="6DBF04F4"/>
    <w:multiLevelType w:val="multilevel"/>
    <w:tmpl w:val="6DBF04F4"/>
    <w:lvl w:ilvl="0">
      <w:start w:val="1"/>
      <w:numFmt w:val="none"/>
      <w:pStyle w:val="af6"/>
      <w:lvlText w:val="%1注："/>
      <w:lvlJc w:val="left"/>
      <w:pPr>
        <w:tabs>
          <w:tab w:val="left" w:pos="1140"/>
        </w:tabs>
        <w:ind w:left="840" w:hanging="42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nsid w:val="76933334"/>
    <w:multiLevelType w:val="multilevel"/>
    <w:tmpl w:val="76933334"/>
    <w:lvl w:ilvl="0">
      <w:start w:val="1"/>
      <w:numFmt w:val="none"/>
      <w:pStyle w:val="af7"/>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2"/>
  </w:num>
  <w:num w:numId="2">
    <w:abstractNumId w:val="10"/>
  </w:num>
  <w:num w:numId="3">
    <w:abstractNumId w:val="6"/>
  </w:num>
  <w:num w:numId="4">
    <w:abstractNumId w:val="2"/>
  </w:num>
  <w:num w:numId="5">
    <w:abstractNumId w:val="1"/>
  </w:num>
  <w:num w:numId="6">
    <w:abstractNumId w:val="0"/>
  </w:num>
  <w:num w:numId="7">
    <w:abstractNumId w:val="9"/>
  </w:num>
  <w:num w:numId="8">
    <w:abstractNumId w:val="7"/>
  </w:num>
  <w:num w:numId="9">
    <w:abstractNumId w:val="13"/>
  </w:num>
  <w:num w:numId="10">
    <w:abstractNumId w:val="5"/>
  </w:num>
  <w:num w:numId="11">
    <w:abstractNumId w:val="14"/>
  </w:num>
  <w:num w:numId="12">
    <w:abstractNumId w:val="8"/>
  </w:num>
  <w:num w:numId="13">
    <w:abstractNumId w:val="3"/>
  </w:num>
  <w:num w:numId="14">
    <w:abstractNumId w:val="11"/>
  </w:num>
  <w:num w:numId="15">
    <w:abstractNumId w:val="4"/>
  </w:num>
  <w:num w:numId="16">
    <w:abstractNumId w:val="12"/>
  </w:num>
  <w:num w:numId="17">
    <w:abstractNumId w:val="12"/>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attachedTemplate r:id="rId1"/>
  <w:linkStyles/>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73730"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220C"/>
    <w:rsid w:val="00000243"/>
    <w:rsid w:val="000009E3"/>
    <w:rsid w:val="00000C21"/>
    <w:rsid w:val="000012D9"/>
    <w:rsid w:val="000014E9"/>
    <w:rsid w:val="000015FA"/>
    <w:rsid w:val="000016F2"/>
    <w:rsid w:val="00002DED"/>
    <w:rsid w:val="000037E7"/>
    <w:rsid w:val="00003B0C"/>
    <w:rsid w:val="00003C0C"/>
    <w:rsid w:val="00004B7E"/>
    <w:rsid w:val="00004D9E"/>
    <w:rsid w:val="00004FF5"/>
    <w:rsid w:val="00005292"/>
    <w:rsid w:val="000056A6"/>
    <w:rsid w:val="00006F33"/>
    <w:rsid w:val="000072EB"/>
    <w:rsid w:val="00010B91"/>
    <w:rsid w:val="00010CD2"/>
    <w:rsid w:val="00012581"/>
    <w:rsid w:val="00013F5D"/>
    <w:rsid w:val="00014590"/>
    <w:rsid w:val="00015138"/>
    <w:rsid w:val="0001585C"/>
    <w:rsid w:val="0001669A"/>
    <w:rsid w:val="00016952"/>
    <w:rsid w:val="000178FC"/>
    <w:rsid w:val="00017C5B"/>
    <w:rsid w:val="0002036F"/>
    <w:rsid w:val="00021FB6"/>
    <w:rsid w:val="00022575"/>
    <w:rsid w:val="00022E5F"/>
    <w:rsid w:val="00022EAD"/>
    <w:rsid w:val="00023431"/>
    <w:rsid w:val="00023503"/>
    <w:rsid w:val="0002485D"/>
    <w:rsid w:val="00025133"/>
    <w:rsid w:val="000252F5"/>
    <w:rsid w:val="00025DA2"/>
    <w:rsid w:val="00026865"/>
    <w:rsid w:val="0002693D"/>
    <w:rsid w:val="00026FC0"/>
    <w:rsid w:val="000273D7"/>
    <w:rsid w:val="000274B8"/>
    <w:rsid w:val="00027911"/>
    <w:rsid w:val="00027A1E"/>
    <w:rsid w:val="00027F50"/>
    <w:rsid w:val="00027F51"/>
    <w:rsid w:val="000302C5"/>
    <w:rsid w:val="000303F6"/>
    <w:rsid w:val="000305A5"/>
    <w:rsid w:val="00030A78"/>
    <w:rsid w:val="0003118F"/>
    <w:rsid w:val="0003196F"/>
    <w:rsid w:val="0003220C"/>
    <w:rsid w:val="0003423B"/>
    <w:rsid w:val="000348D8"/>
    <w:rsid w:val="00034C20"/>
    <w:rsid w:val="000364BA"/>
    <w:rsid w:val="00036A18"/>
    <w:rsid w:val="00036B52"/>
    <w:rsid w:val="00036ED2"/>
    <w:rsid w:val="0003770F"/>
    <w:rsid w:val="00037A9C"/>
    <w:rsid w:val="000401E9"/>
    <w:rsid w:val="000405B1"/>
    <w:rsid w:val="000407AA"/>
    <w:rsid w:val="0004085D"/>
    <w:rsid w:val="000409E1"/>
    <w:rsid w:val="0004108A"/>
    <w:rsid w:val="00041209"/>
    <w:rsid w:val="000416F6"/>
    <w:rsid w:val="00041727"/>
    <w:rsid w:val="0004208B"/>
    <w:rsid w:val="0004211E"/>
    <w:rsid w:val="000423BD"/>
    <w:rsid w:val="00043195"/>
    <w:rsid w:val="000435C2"/>
    <w:rsid w:val="00043A49"/>
    <w:rsid w:val="00043EEE"/>
    <w:rsid w:val="00044519"/>
    <w:rsid w:val="000459EC"/>
    <w:rsid w:val="000461D7"/>
    <w:rsid w:val="00046B7D"/>
    <w:rsid w:val="00046CA6"/>
    <w:rsid w:val="0004702B"/>
    <w:rsid w:val="00047275"/>
    <w:rsid w:val="00047786"/>
    <w:rsid w:val="00050174"/>
    <w:rsid w:val="00050840"/>
    <w:rsid w:val="00050D4A"/>
    <w:rsid w:val="00050FA4"/>
    <w:rsid w:val="00051156"/>
    <w:rsid w:val="0005123B"/>
    <w:rsid w:val="00051C84"/>
    <w:rsid w:val="00054031"/>
    <w:rsid w:val="000540BD"/>
    <w:rsid w:val="00055798"/>
    <w:rsid w:val="0005579F"/>
    <w:rsid w:val="00056D72"/>
    <w:rsid w:val="000578CD"/>
    <w:rsid w:val="000616B8"/>
    <w:rsid w:val="000617AB"/>
    <w:rsid w:val="00062061"/>
    <w:rsid w:val="00062AF5"/>
    <w:rsid w:val="0006377F"/>
    <w:rsid w:val="000642FB"/>
    <w:rsid w:val="00065357"/>
    <w:rsid w:val="00065DAA"/>
    <w:rsid w:val="00065EAB"/>
    <w:rsid w:val="00066F2C"/>
    <w:rsid w:val="00067811"/>
    <w:rsid w:val="0007068F"/>
    <w:rsid w:val="00070F81"/>
    <w:rsid w:val="00071066"/>
    <w:rsid w:val="00071F48"/>
    <w:rsid w:val="00072196"/>
    <w:rsid w:val="00072A31"/>
    <w:rsid w:val="00073185"/>
    <w:rsid w:val="00073564"/>
    <w:rsid w:val="00073CA2"/>
    <w:rsid w:val="00074F0F"/>
    <w:rsid w:val="00075776"/>
    <w:rsid w:val="00075C7C"/>
    <w:rsid w:val="00076021"/>
    <w:rsid w:val="000765E8"/>
    <w:rsid w:val="000769D2"/>
    <w:rsid w:val="00076E8B"/>
    <w:rsid w:val="0007722E"/>
    <w:rsid w:val="00077EBC"/>
    <w:rsid w:val="00077F9A"/>
    <w:rsid w:val="00080391"/>
    <w:rsid w:val="00081587"/>
    <w:rsid w:val="000816D9"/>
    <w:rsid w:val="00081E4F"/>
    <w:rsid w:val="0008263C"/>
    <w:rsid w:val="00083347"/>
    <w:rsid w:val="00083789"/>
    <w:rsid w:val="000839B2"/>
    <w:rsid w:val="00084486"/>
    <w:rsid w:val="000844E3"/>
    <w:rsid w:val="00084DFF"/>
    <w:rsid w:val="0008508B"/>
    <w:rsid w:val="00085273"/>
    <w:rsid w:val="0008544B"/>
    <w:rsid w:val="00085904"/>
    <w:rsid w:val="000861DD"/>
    <w:rsid w:val="00086452"/>
    <w:rsid w:val="0008690D"/>
    <w:rsid w:val="00086A20"/>
    <w:rsid w:val="00086DB6"/>
    <w:rsid w:val="00087666"/>
    <w:rsid w:val="00087982"/>
    <w:rsid w:val="00090052"/>
    <w:rsid w:val="0009018A"/>
    <w:rsid w:val="00090991"/>
    <w:rsid w:val="00091C39"/>
    <w:rsid w:val="00092D38"/>
    <w:rsid w:val="0009336A"/>
    <w:rsid w:val="000935E5"/>
    <w:rsid w:val="0009361D"/>
    <w:rsid w:val="00093FE1"/>
    <w:rsid w:val="00094565"/>
    <w:rsid w:val="00095193"/>
    <w:rsid w:val="000A057D"/>
    <w:rsid w:val="000A0814"/>
    <w:rsid w:val="000A123E"/>
    <w:rsid w:val="000A1717"/>
    <w:rsid w:val="000A25EB"/>
    <w:rsid w:val="000A27DB"/>
    <w:rsid w:val="000A2CC7"/>
    <w:rsid w:val="000A31EE"/>
    <w:rsid w:val="000A4173"/>
    <w:rsid w:val="000A5466"/>
    <w:rsid w:val="000A55C3"/>
    <w:rsid w:val="000A5AC6"/>
    <w:rsid w:val="000A5AD6"/>
    <w:rsid w:val="000A5E5B"/>
    <w:rsid w:val="000A7683"/>
    <w:rsid w:val="000A78D3"/>
    <w:rsid w:val="000A7A17"/>
    <w:rsid w:val="000A7CDB"/>
    <w:rsid w:val="000B0150"/>
    <w:rsid w:val="000B0BF7"/>
    <w:rsid w:val="000B1530"/>
    <w:rsid w:val="000B1CB7"/>
    <w:rsid w:val="000B28C8"/>
    <w:rsid w:val="000B2A83"/>
    <w:rsid w:val="000B2C80"/>
    <w:rsid w:val="000B2EB0"/>
    <w:rsid w:val="000B33D1"/>
    <w:rsid w:val="000B35D7"/>
    <w:rsid w:val="000B3BE9"/>
    <w:rsid w:val="000B3BFD"/>
    <w:rsid w:val="000B3CFC"/>
    <w:rsid w:val="000B3D3F"/>
    <w:rsid w:val="000B5622"/>
    <w:rsid w:val="000B57AA"/>
    <w:rsid w:val="000B5B22"/>
    <w:rsid w:val="000B5C15"/>
    <w:rsid w:val="000B6626"/>
    <w:rsid w:val="000B797F"/>
    <w:rsid w:val="000B7F63"/>
    <w:rsid w:val="000C0646"/>
    <w:rsid w:val="000C17F4"/>
    <w:rsid w:val="000C201B"/>
    <w:rsid w:val="000C2F1D"/>
    <w:rsid w:val="000C3110"/>
    <w:rsid w:val="000C327C"/>
    <w:rsid w:val="000C3FF0"/>
    <w:rsid w:val="000C42C0"/>
    <w:rsid w:val="000C4930"/>
    <w:rsid w:val="000C4EE6"/>
    <w:rsid w:val="000C4FD8"/>
    <w:rsid w:val="000C5BBF"/>
    <w:rsid w:val="000C63B4"/>
    <w:rsid w:val="000C663E"/>
    <w:rsid w:val="000C6F6D"/>
    <w:rsid w:val="000C78D3"/>
    <w:rsid w:val="000D0731"/>
    <w:rsid w:val="000D0D6A"/>
    <w:rsid w:val="000D0F42"/>
    <w:rsid w:val="000D14F2"/>
    <w:rsid w:val="000D158F"/>
    <w:rsid w:val="000D1657"/>
    <w:rsid w:val="000D1B76"/>
    <w:rsid w:val="000D22B3"/>
    <w:rsid w:val="000D2884"/>
    <w:rsid w:val="000D2AEC"/>
    <w:rsid w:val="000D2B63"/>
    <w:rsid w:val="000D3159"/>
    <w:rsid w:val="000D3351"/>
    <w:rsid w:val="000D3444"/>
    <w:rsid w:val="000D3A87"/>
    <w:rsid w:val="000D4456"/>
    <w:rsid w:val="000D53E3"/>
    <w:rsid w:val="000D6BF8"/>
    <w:rsid w:val="000E04FC"/>
    <w:rsid w:val="000E0658"/>
    <w:rsid w:val="000E0AA8"/>
    <w:rsid w:val="000E0EAC"/>
    <w:rsid w:val="000E1013"/>
    <w:rsid w:val="000E11F4"/>
    <w:rsid w:val="000E183A"/>
    <w:rsid w:val="000E199B"/>
    <w:rsid w:val="000E1F65"/>
    <w:rsid w:val="000E27BC"/>
    <w:rsid w:val="000E2CAE"/>
    <w:rsid w:val="000E323F"/>
    <w:rsid w:val="000E3316"/>
    <w:rsid w:val="000E3905"/>
    <w:rsid w:val="000E3D70"/>
    <w:rsid w:val="000E528F"/>
    <w:rsid w:val="000E5828"/>
    <w:rsid w:val="000E6D71"/>
    <w:rsid w:val="000E70A1"/>
    <w:rsid w:val="000E7E7E"/>
    <w:rsid w:val="000F0056"/>
    <w:rsid w:val="000F0295"/>
    <w:rsid w:val="000F0341"/>
    <w:rsid w:val="000F0A01"/>
    <w:rsid w:val="000F0AF6"/>
    <w:rsid w:val="000F1052"/>
    <w:rsid w:val="000F125C"/>
    <w:rsid w:val="000F3804"/>
    <w:rsid w:val="000F39A3"/>
    <w:rsid w:val="000F39B2"/>
    <w:rsid w:val="000F490A"/>
    <w:rsid w:val="000F4B1D"/>
    <w:rsid w:val="000F50D7"/>
    <w:rsid w:val="000F574D"/>
    <w:rsid w:val="000F5817"/>
    <w:rsid w:val="000F59B7"/>
    <w:rsid w:val="000F5F89"/>
    <w:rsid w:val="000F648A"/>
    <w:rsid w:val="000F6512"/>
    <w:rsid w:val="000F70C3"/>
    <w:rsid w:val="000F78BC"/>
    <w:rsid w:val="00100901"/>
    <w:rsid w:val="00100F83"/>
    <w:rsid w:val="0010141B"/>
    <w:rsid w:val="00101543"/>
    <w:rsid w:val="001020DA"/>
    <w:rsid w:val="001021D1"/>
    <w:rsid w:val="00102287"/>
    <w:rsid w:val="00103443"/>
    <w:rsid w:val="00103A32"/>
    <w:rsid w:val="00103A48"/>
    <w:rsid w:val="00103AF6"/>
    <w:rsid w:val="00103E08"/>
    <w:rsid w:val="0010410A"/>
    <w:rsid w:val="00104441"/>
    <w:rsid w:val="001045F3"/>
    <w:rsid w:val="00104DB2"/>
    <w:rsid w:val="00104ED0"/>
    <w:rsid w:val="00104F03"/>
    <w:rsid w:val="0010540F"/>
    <w:rsid w:val="001055C4"/>
    <w:rsid w:val="00106F9A"/>
    <w:rsid w:val="00107201"/>
    <w:rsid w:val="0010767B"/>
    <w:rsid w:val="001076CD"/>
    <w:rsid w:val="00107B0E"/>
    <w:rsid w:val="00107D03"/>
    <w:rsid w:val="001103E2"/>
    <w:rsid w:val="001106B2"/>
    <w:rsid w:val="00110954"/>
    <w:rsid w:val="00110D3B"/>
    <w:rsid w:val="00111DA5"/>
    <w:rsid w:val="00111DBC"/>
    <w:rsid w:val="00112E20"/>
    <w:rsid w:val="00112F11"/>
    <w:rsid w:val="00113890"/>
    <w:rsid w:val="00113CF9"/>
    <w:rsid w:val="001140F9"/>
    <w:rsid w:val="00114CBB"/>
    <w:rsid w:val="0011663B"/>
    <w:rsid w:val="0011672E"/>
    <w:rsid w:val="00120F66"/>
    <w:rsid w:val="001210EE"/>
    <w:rsid w:val="00121D6E"/>
    <w:rsid w:val="0012201D"/>
    <w:rsid w:val="001223BC"/>
    <w:rsid w:val="00122B34"/>
    <w:rsid w:val="00122DB5"/>
    <w:rsid w:val="00123423"/>
    <w:rsid w:val="00123E44"/>
    <w:rsid w:val="0012409A"/>
    <w:rsid w:val="001241EE"/>
    <w:rsid w:val="00124791"/>
    <w:rsid w:val="0012544E"/>
    <w:rsid w:val="001259E7"/>
    <w:rsid w:val="001263C2"/>
    <w:rsid w:val="00126516"/>
    <w:rsid w:val="00126F5D"/>
    <w:rsid w:val="001277C0"/>
    <w:rsid w:val="00127897"/>
    <w:rsid w:val="00127C67"/>
    <w:rsid w:val="001300D6"/>
    <w:rsid w:val="0013113F"/>
    <w:rsid w:val="00131387"/>
    <w:rsid w:val="001319F6"/>
    <w:rsid w:val="00131F13"/>
    <w:rsid w:val="001325CE"/>
    <w:rsid w:val="00132ECD"/>
    <w:rsid w:val="001334F3"/>
    <w:rsid w:val="0013382B"/>
    <w:rsid w:val="00133D83"/>
    <w:rsid w:val="001346EB"/>
    <w:rsid w:val="00134996"/>
    <w:rsid w:val="001355A9"/>
    <w:rsid w:val="001356E2"/>
    <w:rsid w:val="00136A63"/>
    <w:rsid w:val="00136D36"/>
    <w:rsid w:val="00136F37"/>
    <w:rsid w:val="00136F77"/>
    <w:rsid w:val="00137ADB"/>
    <w:rsid w:val="001406EB"/>
    <w:rsid w:val="00140B45"/>
    <w:rsid w:val="00140BD1"/>
    <w:rsid w:val="00140DF1"/>
    <w:rsid w:val="00140E75"/>
    <w:rsid w:val="00141B8D"/>
    <w:rsid w:val="001420C4"/>
    <w:rsid w:val="001421FF"/>
    <w:rsid w:val="001434F5"/>
    <w:rsid w:val="0014390D"/>
    <w:rsid w:val="00143B56"/>
    <w:rsid w:val="00145310"/>
    <w:rsid w:val="00145553"/>
    <w:rsid w:val="001458D9"/>
    <w:rsid w:val="00146C8B"/>
    <w:rsid w:val="001472C2"/>
    <w:rsid w:val="001474BB"/>
    <w:rsid w:val="001479F5"/>
    <w:rsid w:val="00147A18"/>
    <w:rsid w:val="00150EA7"/>
    <w:rsid w:val="00152EE1"/>
    <w:rsid w:val="001532B8"/>
    <w:rsid w:val="00153697"/>
    <w:rsid w:val="00153DBE"/>
    <w:rsid w:val="00153EBB"/>
    <w:rsid w:val="00154009"/>
    <w:rsid w:val="0015490C"/>
    <w:rsid w:val="001549AC"/>
    <w:rsid w:val="00154ACE"/>
    <w:rsid w:val="001550A8"/>
    <w:rsid w:val="00155797"/>
    <w:rsid w:val="001573AB"/>
    <w:rsid w:val="00161BB1"/>
    <w:rsid w:val="0016299F"/>
    <w:rsid w:val="001634B6"/>
    <w:rsid w:val="00163C0B"/>
    <w:rsid w:val="00164B28"/>
    <w:rsid w:val="00164F49"/>
    <w:rsid w:val="00165319"/>
    <w:rsid w:val="00165F35"/>
    <w:rsid w:val="001663F8"/>
    <w:rsid w:val="00167D71"/>
    <w:rsid w:val="0017174A"/>
    <w:rsid w:val="00171D0E"/>
    <w:rsid w:val="00171F18"/>
    <w:rsid w:val="0017289B"/>
    <w:rsid w:val="00172DEF"/>
    <w:rsid w:val="00172E89"/>
    <w:rsid w:val="00173008"/>
    <w:rsid w:val="00173076"/>
    <w:rsid w:val="00173C89"/>
    <w:rsid w:val="00173E6E"/>
    <w:rsid w:val="00173F63"/>
    <w:rsid w:val="00174729"/>
    <w:rsid w:val="001749BD"/>
    <w:rsid w:val="00174D91"/>
    <w:rsid w:val="001756FE"/>
    <w:rsid w:val="001757D5"/>
    <w:rsid w:val="00175A44"/>
    <w:rsid w:val="001765A3"/>
    <w:rsid w:val="00176F9F"/>
    <w:rsid w:val="0017766D"/>
    <w:rsid w:val="00177D06"/>
    <w:rsid w:val="0018190F"/>
    <w:rsid w:val="00182075"/>
    <w:rsid w:val="00182392"/>
    <w:rsid w:val="001825A4"/>
    <w:rsid w:val="001829E5"/>
    <w:rsid w:val="00182A83"/>
    <w:rsid w:val="00182A9A"/>
    <w:rsid w:val="00182DCC"/>
    <w:rsid w:val="00182F55"/>
    <w:rsid w:val="00183021"/>
    <w:rsid w:val="001841D2"/>
    <w:rsid w:val="001847F8"/>
    <w:rsid w:val="0018490F"/>
    <w:rsid w:val="00184A2C"/>
    <w:rsid w:val="00184EAA"/>
    <w:rsid w:val="00185107"/>
    <w:rsid w:val="0018693F"/>
    <w:rsid w:val="00187E38"/>
    <w:rsid w:val="00187FC5"/>
    <w:rsid w:val="00190093"/>
    <w:rsid w:val="001904C4"/>
    <w:rsid w:val="00190862"/>
    <w:rsid w:val="00190D7A"/>
    <w:rsid w:val="001910B3"/>
    <w:rsid w:val="00191239"/>
    <w:rsid w:val="001916D0"/>
    <w:rsid w:val="00192043"/>
    <w:rsid w:val="00192241"/>
    <w:rsid w:val="00192357"/>
    <w:rsid w:val="001931FA"/>
    <w:rsid w:val="0019329B"/>
    <w:rsid w:val="001938D3"/>
    <w:rsid w:val="00193CBF"/>
    <w:rsid w:val="0019448C"/>
    <w:rsid w:val="00194A24"/>
    <w:rsid w:val="00194E76"/>
    <w:rsid w:val="0019541E"/>
    <w:rsid w:val="00195904"/>
    <w:rsid w:val="001966FB"/>
    <w:rsid w:val="001A0234"/>
    <w:rsid w:val="001A070F"/>
    <w:rsid w:val="001A081F"/>
    <w:rsid w:val="001A0E1D"/>
    <w:rsid w:val="001A0EF2"/>
    <w:rsid w:val="001A195E"/>
    <w:rsid w:val="001A1A20"/>
    <w:rsid w:val="001A1C12"/>
    <w:rsid w:val="001A2B36"/>
    <w:rsid w:val="001A3E58"/>
    <w:rsid w:val="001A4128"/>
    <w:rsid w:val="001A41AA"/>
    <w:rsid w:val="001A43B0"/>
    <w:rsid w:val="001A4E13"/>
    <w:rsid w:val="001A62EA"/>
    <w:rsid w:val="001A62F4"/>
    <w:rsid w:val="001A6575"/>
    <w:rsid w:val="001A69B5"/>
    <w:rsid w:val="001A6AFD"/>
    <w:rsid w:val="001A7072"/>
    <w:rsid w:val="001A7461"/>
    <w:rsid w:val="001A7564"/>
    <w:rsid w:val="001A7982"/>
    <w:rsid w:val="001A7BB5"/>
    <w:rsid w:val="001B07D1"/>
    <w:rsid w:val="001B0D91"/>
    <w:rsid w:val="001B1477"/>
    <w:rsid w:val="001B19F2"/>
    <w:rsid w:val="001B1A06"/>
    <w:rsid w:val="001B1D48"/>
    <w:rsid w:val="001B3095"/>
    <w:rsid w:val="001B3C55"/>
    <w:rsid w:val="001B40A8"/>
    <w:rsid w:val="001B443B"/>
    <w:rsid w:val="001B56B2"/>
    <w:rsid w:val="001B6C05"/>
    <w:rsid w:val="001B7149"/>
    <w:rsid w:val="001C0812"/>
    <w:rsid w:val="001C106C"/>
    <w:rsid w:val="001C11D1"/>
    <w:rsid w:val="001C12E8"/>
    <w:rsid w:val="001C13FA"/>
    <w:rsid w:val="001C1716"/>
    <w:rsid w:val="001C17C0"/>
    <w:rsid w:val="001C1B5C"/>
    <w:rsid w:val="001C1F06"/>
    <w:rsid w:val="001C277C"/>
    <w:rsid w:val="001C307D"/>
    <w:rsid w:val="001C3C61"/>
    <w:rsid w:val="001C4529"/>
    <w:rsid w:val="001C45B4"/>
    <w:rsid w:val="001C507A"/>
    <w:rsid w:val="001C52C7"/>
    <w:rsid w:val="001C5952"/>
    <w:rsid w:val="001C66BE"/>
    <w:rsid w:val="001C6F87"/>
    <w:rsid w:val="001C7074"/>
    <w:rsid w:val="001C798F"/>
    <w:rsid w:val="001C7A2C"/>
    <w:rsid w:val="001D055E"/>
    <w:rsid w:val="001D1396"/>
    <w:rsid w:val="001D1579"/>
    <w:rsid w:val="001D22FD"/>
    <w:rsid w:val="001D271F"/>
    <w:rsid w:val="001D33D2"/>
    <w:rsid w:val="001D3DEE"/>
    <w:rsid w:val="001D4067"/>
    <w:rsid w:val="001D47EF"/>
    <w:rsid w:val="001D4D2A"/>
    <w:rsid w:val="001D5593"/>
    <w:rsid w:val="001D58F7"/>
    <w:rsid w:val="001D6740"/>
    <w:rsid w:val="001D708E"/>
    <w:rsid w:val="001D7740"/>
    <w:rsid w:val="001E1B4A"/>
    <w:rsid w:val="001E2184"/>
    <w:rsid w:val="001E2523"/>
    <w:rsid w:val="001E2C6E"/>
    <w:rsid w:val="001E3A48"/>
    <w:rsid w:val="001E4166"/>
    <w:rsid w:val="001E499C"/>
    <w:rsid w:val="001E532A"/>
    <w:rsid w:val="001E53D7"/>
    <w:rsid w:val="001E5BCF"/>
    <w:rsid w:val="001E6497"/>
    <w:rsid w:val="001E695D"/>
    <w:rsid w:val="001E7046"/>
    <w:rsid w:val="001E7142"/>
    <w:rsid w:val="001E721A"/>
    <w:rsid w:val="001F07F8"/>
    <w:rsid w:val="001F096D"/>
    <w:rsid w:val="001F11DF"/>
    <w:rsid w:val="001F21D3"/>
    <w:rsid w:val="001F222D"/>
    <w:rsid w:val="001F2296"/>
    <w:rsid w:val="001F2A16"/>
    <w:rsid w:val="001F3678"/>
    <w:rsid w:val="001F39B1"/>
    <w:rsid w:val="001F49E5"/>
    <w:rsid w:val="001F5080"/>
    <w:rsid w:val="001F52C2"/>
    <w:rsid w:val="001F614C"/>
    <w:rsid w:val="001F6325"/>
    <w:rsid w:val="001F6A25"/>
    <w:rsid w:val="001F6AD8"/>
    <w:rsid w:val="001F7BA3"/>
    <w:rsid w:val="0020017B"/>
    <w:rsid w:val="002001E5"/>
    <w:rsid w:val="002002A0"/>
    <w:rsid w:val="002007A3"/>
    <w:rsid w:val="002009B0"/>
    <w:rsid w:val="00200A8A"/>
    <w:rsid w:val="00201F60"/>
    <w:rsid w:val="00202024"/>
    <w:rsid w:val="0020212C"/>
    <w:rsid w:val="00202372"/>
    <w:rsid w:val="002028B0"/>
    <w:rsid w:val="00202F11"/>
    <w:rsid w:val="00202F6C"/>
    <w:rsid w:val="002041B0"/>
    <w:rsid w:val="00204361"/>
    <w:rsid w:val="0020464D"/>
    <w:rsid w:val="002047A7"/>
    <w:rsid w:val="002056FA"/>
    <w:rsid w:val="00205A34"/>
    <w:rsid w:val="00205EFF"/>
    <w:rsid w:val="00206E37"/>
    <w:rsid w:val="00207862"/>
    <w:rsid w:val="00207B52"/>
    <w:rsid w:val="00210352"/>
    <w:rsid w:val="002106D9"/>
    <w:rsid w:val="002112CA"/>
    <w:rsid w:val="00211805"/>
    <w:rsid w:val="002119F9"/>
    <w:rsid w:val="00211AB4"/>
    <w:rsid w:val="00212966"/>
    <w:rsid w:val="0021352E"/>
    <w:rsid w:val="002136A7"/>
    <w:rsid w:val="0021479F"/>
    <w:rsid w:val="0021494B"/>
    <w:rsid w:val="00215A01"/>
    <w:rsid w:val="0021629F"/>
    <w:rsid w:val="0021692E"/>
    <w:rsid w:val="00217DE8"/>
    <w:rsid w:val="002200A4"/>
    <w:rsid w:val="0022088A"/>
    <w:rsid w:val="002224A8"/>
    <w:rsid w:val="00222ED6"/>
    <w:rsid w:val="00223929"/>
    <w:rsid w:val="00223B19"/>
    <w:rsid w:val="00223F2D"/>
    <w:rsid w:val="002241F3"/>
    <w:rsid w:val="00224240"/>
    <w:rsid w:val="002244F3"/>
    <w:rsid w:val="0022676C"/>
    <w:rsid w:val="00226C99"/>
    <w:rsid w:val="00226ED8"/>
    <w:rsid w:val="002272EF"/>
    <w:rsid w:val="002306C6"/>
    <w:rsid w:val="00230A02"/>
    <w:rsid w:val="002324E6"/>
    <w:rsid w:val="0023286A"/>
    <w:rsid w:val="00233A3B"/>
    <w:rsid w:val="00234715"/>
    <w:rsid w:val="002349E9"/>
    <w:rsid w:val="00235157"/>
    <w:rsid w:val="00235535"/>
    <w:rsid w:val="0023559E"/>
    <w:rsid w:val="00235E96"/>
    <w:rsid w:val="00236117"/>
    <w:rsid w:val="002364AC"/>
    <w:rsid w:val="0023668E"/>
    <w:rsid w:val="002369CC"/>
    <w:rsid w:val="00236B1D"/>
    <w:rsid w:val="002372C9"/>
    <w:rsid w:val="0023770D"/>
    <w:rsid w:val="00237CE8"/>
    <w:rsid w:val="00240424"/>
    <w:rsid w:val="0024096C"/>
    <w:rsid w:val="00240E8A"/>
    <w:rsid w:val="00242929"/>
    <w:rsid w:val="00242AF8"/>
    <w:rsid w:val="00243472"/>
    <w:rsid w:val="00244C75"/>
    <w:rsid w:val="00244F2D"/>
    <w:rsid w:val="00245125"/>
    <w:rsid w:val="00245660"/>
    <w:rsid w:val="002456D7"/>
    <w:rsid w:val="00246BB4"/>
    <w:rsid w:val="00247310"/>
    <w:rsid w:val="00247A6E"/>
    <w:rsid w:val="00251CD3"/>
    <w:rsid w:val="002525FC"/>
    <w:rsid w:val="00252A69"/>
    <w:rsid w:val="002536EB"/>
    <w:rsid w:val="00253721"/>
    <w:rsid w:val="002537CF"/>
    <w:rsid w:val="00253B25"/>
    <w:rsid w:val="00253E89"/>
    <w:rsid w:val="00253EFD"/>
    <w:rsid w:val="0025420B"/>
    <w:rsid w:val="002547F8"/>
    <w:rsid w:val="00255156"/>
    <w:rsid w:val="002562DF"/>
    <w:rsid w:val="00256528"/>
    <w:rsid w:val="00260AA8"/>
    <w:rsid w:val="00260C38"/>
    <w:rsid w:val="002617C9"/>
    <w:rsid w:val="00261B56"/>
    <w:rsid w:val="00261DCA"/>
    <w:rsid w:val="0026200A"/>
    <w:rsid w:val="002625A0"/>
    <w:rsid w:val="00263252"/>
    <w:rsid w:val="002633B5"/>
    <w:rsid w:val="00264224"/>
    <w:rsid w:val="00264AD5"/>
    <w:rsid w:val="00264CD4"/>
    <w:rsid w:val="00264E8D"/>
    <w:rsid w:val="00265007"/>
    <w:rsid w:val="00265314"/>
    <w:rsid w:val="00265571"/>
    <w:rsid w:val="00265BF5"/>
    <w:rsid w:val="002666EB"/>
    <w:rsid w:val="00266C41"/>
    <w:rsid w:val="00266FE5"/>
    <w:rsid w:val="002672E1"/>
    <w:rsid w:val="00267CBC"/>
    <w:rsid w:val="00267DE0"/>
    <w:rsid w:val="00267EC0"/>
    <w:rsid w:val="00270E71"/>
    <w:rsid w:val="0027104D"/>
    <w:rsid w:val="002725E6"/>
    <w:rsid w:val="00272DA0"/>
    <w:rsid w:val="00274671"/>
    <w:rsid w:val="0027475A"/>
    <w:rsid w:val="002751A2"/>
    <w:rsid w:val="002753E1"/>
    <w:rsid w:val="0027694A"/>
    <w:rsid w:val="00276F9F"/>
    <w:rsid w:val="00280993"/>
    <w:rsid w:val="002816A1"/>
    <w:rsid w:val="00281B04"/>
    <w:rsid w:val="002827C2"/>
    <w:rsid w:val="00282918"/>
    <w:rsid w:val="00282BFD"/>
    <w:rsid w:val="00282F70"/>
    <w:rsid w:val="002831D9"/>
    <w:rsid w:val="00283E80"/>
    <w:rsid w:val="00283F83"/>
    <w:rsid w:val="002844C1"/>
    <w:rsid w:val="00285F20"/>
    <w:rsid w:val="00286435"/>
    <w:rsid w:val="002865A5"/>
    <w:rsid w:val="00287815"/>
    <w:rsid w:val="00287A35"/>
    <w:rsid w:val="002901FD"/>
    <w:rsid w:val="002907CC"/>
    <w:rsid w:val="00290C6F"/>
    <w:rsid w:val="002913E9"/>
    <w:rsid w:val="0029191F"/>
    <w:rsid w:val="00291DD1"/>
    <w:rsid w:val="00292328"/>
    <w:rsid w:val="00292A60"/>
    <w:rsid w:val="00292C72"/>
    <w:rsid w:val="00293616"/>
    <w:rsid w:val="00293E4D"/>
    <w:rsid w:val="00295C27"/>
    <w:rsid w:val="00295F63"/>
    <w:rsid w:val="002961F1"/>
    <w:rsid w:val="00296604"/>
    <w:rsid w:val="002972C1"/>
    <w:rsid w:val="00297B9A"/>
    <w:rsid w:val="002A00F2"/>
    <w:rsid w:val="002A0B4E"/>
    <w:rsid w:val="002A1761"/>
    <w:rsid w:val="002A1B28"/>
    <w:rsid w:val="002A26AD"/>
    <w:rsid w:val="002A2C87"/>
    <w:rsid w:val="002A31DC"/>
    <w:rsid w:val="002A3B59"/>
    <w:rsid w:val="002A418E"/>
    <w:rsid w:val="002A47D3"/>
    <w:rsid w:val="002A54A1"/>
    <w:rsid w:val="002A597E"/>
    <w:rsid w:val="002A5A56"/>
    <w:rsid w:val="002A5A5F"/>
    <w:rsid w:val="002A5E9A"/>
    <w:rsid w:val="002A6467"/>
    <w:rsid w:val="002A66CF"/>
    <w:rsid w:val="002A6E1A"/>
    <w:rsid w:val="002A7CE0"/>
    <w:rsid w:val="002B039A"/>
    <w:rsid w:val="002B0968"/>
    <w:rsid w:val="002B1F6E"/>
    <w:rsid w:val="002B2F17"/>
    <w:rsid w:val="002B30A1"/>
    <w:rsid w:val="002B3BD2"/>
    <w:rsid w:val="002B3F54"/>
    <w:rsid w:val="002B4B94"/>
    <w:rsid w:val="002B551F"/>
    <w:rsid w:val="002B5C02"/>
    <w:rsid w:val="002B6867"/>
    <w:rsid w:val="002B6D10"/>
    <w:rsid w:val="002B75AF"/>
    <w:rsid w:val="002C0CA5"/>
    <w:rsid w:val="002C0EE9"/>
    <w:rsid w:val="002C0FB9"/>
    <w:rsid w:val="002C10A0"/>
    <w:rsid w:val="002C10B0"/>
    <w:rsid w:val="002C1F6D"/>
    <w:rsid w:val="002C24A9"/>
    <w:rsid w:val="002C2B1D"/>
    <w:rsid w:val="002C2B2E"/>
    <w:rsid w:val="002C3049"/>
    <w:rsid w:val="002C461A"/>
    <w:rsid w:val="002C46E5"/>
    <w:rsid w:val="002C4814"/>
    <w:rsid w:val="002C4BF0"/>
    <w:rsid w:val="002C4F07"/>
    <w:rsid w:val="002C50E5"/>
    <w:rsid w:val="002C516E"/>
    <w:rsid w:val="002C56F0"/>
    <w:rsid w:val="002C5EC8"/>
    <w:rsid w:val="002C643E"/>
    <w:rsid w:val="002C6BDA"/>
    <w:rsid w:val="002C6DCA"/>
    <w:rsid w:val="002C700E"/>
    <w:rsid w:val="002C7716"/>
    <w:rsid w:val="002C7D73"/>
    <w:rsid w:val="002C7FB3"/>
    <w:rsid w:val="002D0CB7"/>
    <w:rsid w:val="002D0CE5"/>
    <w:rsid w:val="002D0F29"/>
    <w:rsid w:val="002D138F"/>
    <w:rsid w:val="002D29CD"/>
    <w:rsid w:val="002D4CAB"/>
    <w:rsid w:val="002D50AF"/>
    <w:rsid w:val="002D5B85"/>
    <w:rsid w:val="002D5C72"/>
    <w:rsid w:val="002D5C88"/>
    <w:rsid w:val="002E0286"/>
    <w:rsid w:val="002E031F"/>
    <w:rsid w:val="002E1BD3"/>
    <w:rsid w:val="002E1C3C"/>
    <w:rsid w:val="002E1DA8"/>
    <w:rsid w:val="002E2AE5"/>
    <w:rsid w:val="002E2E1D"/>
    <w:rsid w:val="002E3084"/>
    <w:rsid w:val="002E31CE"/>
    <w:rsid w:val="002E39E5"/>
    <w:rsid w:val="002E3A12"/>
    <w:rsid w:val="002E3E93"/>
    <w:rsid w:val="002E4341"/>
    <w:rsid w:val="002E451D"/>
    <w:rsid w:val="002E5226"/>
    <w:rsid w:val="002E58D3"/>
    <w:rsid w:val="002E595C"/>
    <w:rsid w:val="002E66D9"/>
    <w:rsid w:val="002E6719"/>
    <w:rsid w:val="002E6EDE"/>
    <w:rsid w:val="002E702F"/>
    <w:rsid w:val="002E7074"/>
    <w:rsid w:val="002E78B4"/>
    <w:rsid w:val="002E7933"/>
    <w:rsid w:val="002E7D22"/>
    <w:rsid w:val="002E7E52"/>
    <w:rsid w:val="002F0E03"/>
    <w:rsid w:val="002F105B"/>
    <w:rsid w:val="002F1C11"/>
    <w:rsid w:val="002F1D31"/>
    <w:rsid w:val="002F205B"/>
    <w:rsid w:val="002F2AA1"/>
    <w:rsid w:val="002F2F93"/>
    <w:rsid w:val="002F3240"/>
    <w:rsid w:val="002F3382"/>
    <w:rsid w:val="002F350C"/>
    <w:rsid w:val="002F3AF4"/>
    <w:rsid w:val="002F4566"/>
    <w:rsid w:val="002F47AD"/>
    <w:rsid w:val="002F4868"/>
    <w:rsid w:val="002F4A82"/>
    <w:rsid w:val="002F513B"/>
    <w:rsid w:val="002F57E7"/>
    <w:rsid w:val="002F5E3C"/>
    <w:rsid w:val="002F5FF0"/>
    <w:rsid w:val="002F61E6"/>
    <w:rsid w:val="002F764E"/>
    <w:rsid w:val="00300280"/>
    <w:rsid w:val="00301A2A"/>
    <w:rsid w:val="003025FB"/>
    <w:rsid w:val="003030CC"/>
    <w:rsid w:val="00303268"/>
    <w:rsid w:val="00303DE6"/>
    <w:rsid w:val="00304143"/>
    <w:rsid w:val="003049A9"/>
    <w:rsid w:val="00304F79"/>
    <w:rsid w:val="0030570A"/>
    <w:rsid w:val="00305832"/>
    <w:rsid w:val="00305A7B"/>
    <w:rsid w:val="00306EB8"/>
    <w:rsid w:val="003071F7"/>
    <w:rsid w:val="0030784D"/>
    <w:rsid w:val="00307FCF"/>
    <w:rsid w:val="00310A7A"/>
    <w:rsid w:val="00310BCF"/>
    <w:rsid w:val="0031207E"/>
    <w:rsid w:val="00312178"/>
    <w:rsid w:val="00313FBB"/>
    <w:rsid w:val="0031404F"/>
    <w:rsid w:val="003141BC"/>
    <w:rsid w:val="00314942"/>
    <w:rsid w:val="00315B78"/>
    <w:rsid w:val="00315EC3"/>
    <w:rsid w:val="00316081"/>
    <w:rsid w:val="0031637B"/>
    <w:rsid w:val="0031656E"/>
    <w:rsid w:val="003167EC"/>
    <w:rsid w:val="00316AD4"/>
    <w:rsid w:val="00316C6A"/>
    <w:rsid w:val="00317510"/>
    <w:rsid w:val="00317594"/>
    <w:rsid w:val="00317A0A"/>
    <w:rsid w:val="00317C97"/>
    <w:rsid w:val="00317FCD"/>
    <w:rsid w:val="003202F3"/>
    <w:rsid w:val="003204C3"/>
    <w:rsid w:val="00320881"/>
    <w:rsid w:val="00320F02"/>
    <w:rsid w:val="003212CD"/>
    <w:rsid w:val="0032172F"/>
    <w:rsid w:val="00321D86"/>
    <w:rsid w:val="00321D9E"/>
    <w:rsid w:val="00323424"/>
    <w:rsid w:val="00323951"/>
    <w:rsid w:val="003255DC"/>
    <w:rsid w:val="00325B1B"/>
    <w:rsid w:val="003268CA"/>
    <w:rsid w:val="00326B11"/>
    <w:rsid w:val="00330027"/>
    <w:rsid w:val="00330085"/>
    <w:rsid w:val="00330B21"/>
    <w:rsid w:val="00330E88"/>
    <w:rsid w:val="003313AD"/>
    <w:rsid w:val="00331E6B"/>
    <w:rsid w:val="00332F1A"/>
    <w:rsid w:val="003330F7"/>
    <w:rsid w:val="00333520"/>
    <w:rsid w:val="003335EF"/>
    <w:rsid w:val="00334CD1"/>
    <w:rsid w:val="00335439"/>
    <w:rsid w:val="00335B7B"/>
    <w:rsid w:val="003372BD"/>
    <w:rsid w:val="0033761F"/>
    <w:rsid w:val="00340BC0"/>
    <w:rsid w:val="0034159F"/>
    <w:rsid w:val="0034182C"/>
    <w:rsid w:val="00341A17"/>
    <w:rsid w:val="00342302"/>
    <w:rsid w:val="003424C9"/>
    <w:rsid w:val="003432E0"/>
    <w:rsid w:val="003446C7"/>
    <w:rsid w:val="00344D39"/>
    <w:rsid w:val="00344E89"/>
    <w:rsid w:val="00345B7C"/>
    <w:rsid w:val="00345C7F"/>
    <w:rsid w:val="00346311"/>
    <w:rsid w:val="00346473"/>
    <w:rsid w:val="003466E4"/>
    <w:rsid w:val="00346CB6"/>
    <w:rsid w:val="00347D43"/>
    <w:rsid w:val="00350F31"/>
    <w:rsid w:val="00351135"/>
    <w:rsid w:val="003518F1"/>
    <w:rsid w:val="00351E89"/>
    <w:rsid w:val="003523E5"/>
    <w:rsid w:val="003533F1"/>
    <w:rsid w:val="003538ED"/>
    <w:rsid w:val="00355357"/>
    <w:rsid w:val="0035603D"/>
    <w:rsid w:val="00356046"/>
    <w:rsid w:val="0035641F"/>
    <w:rsid w:val="00356AAE"/>
    <w:rsid w:val="0035769C"/>
    <w:rsid w:val="00360139"/>
    <w:rsid w:val="003602E6"/>
    <w:rsid w:val="00360B7B"/>
    <w:rsid w:val="00361D82"/>
    <w:rsid w:val="00362256"/>
    <w:rsid w:val="00362DA8"/>
    <w:rsid w:val="00363DFD"/>
    <w:rsid w:val="00365524"/>
    <w:rsid w:val="00365716"/>
    <w:rsid w:val="00365809"/>
    <w:rsid w:val="0036617D"/>
    <w:rsid w:val="00366652"/>
    <w:rsid w:val="00366737"/>
    <w:rsid w:val="00367DC4"/>
    <w:rsid w:val="00367DEC"/>
    <w:rsid w:val="00370036"/>
    <w:rsid w:val="00371EAD"/>
    <w:rsid w:val="003730DE"/>
    <w:rsid w:val="0037311B"/>
    <w:rsid w:val="00373505"/>
    <w:rsid w:val="00373CDE"/>
    <w:rsid w:val="003759EE"/>
    <w:rsid w:val="00375A2F"/>
    <w:rsid w:val="00375AD9"/>
    <w:rsid w:val="00375CB3"/>
    <w:rsid w:val="00375FBC"/>
    <w:rsid w:val="00376B38"/>
    <w:rsid w:val="00376C8E"/>
    <w:rsid w:val="00376CA3"/>
    <w:rsid w:val="00377135"/>
    <w:rsid w:val="00377378"/>
    <w:rsid w:val="0037796E"/>
    <w:rsid w:val="00377BC7"/>
    <w:rsid w:val="003803C1"/>
    <w:rsid w:val="00380B94"/>
    <w:rsid w:val="00381099"/>
    <w:rsid w:val="0038135B"/>
    <w:rsid w:val="003813AC"/>
    <w:rsid w:val="00381924"/>
    <w:rsid w:val="00381D92"/>
    <w:rsid w:val="003827D2"/>
    <w:rsid w:val="003828A8"/>
    <w:rsid w:val="00382971"/>
    <w:rsid w:val="00383908"/>
    <w:rsid w:val="0038468C"/>
    <w:rsid w:val="00386869"/>
    <w:rsid w:val="0038692C"/>
    <w:rsid w:val="00386A17"/>
    <w:rsid w:val="00386B31"/>
    <w:rsid w:val="00387849"/>
    <w:rsid w:val="00387CCA"/>
    <w:rsid w:val="00390149"/>
    <w:rsid w:val="00390258"/>
    <w:rsid w:val="00390A8D"/>
    <w:rsid w:val="00390B07"/>
    <w:rsid w:val="0039165B"/>
    <w:rsid w:val="00391833"/>
    <w:rsid w:val="00392688"/>
    <w:rsid w:val="00392912"/>
    <w:rsid w:val="00392AB8"/>
    <w:rsid w:val="00393951"/>
    <w:rsid w:val="00393B4B"/>
    <w:rsid w:val="00394087"/>
    <w:rsid w:val="0039439E"/>
    <w:rsid w:val="003944AC"/>
    <w:rsid w:val="00394EB5"/>
    <w:rsid w:val="003952F6"/>
    <w:rsid w:val="003954A3"/>
    <w:rsid w:val="0039568B"/>
    <w:rsid w:val="00395A37"/>
    <w:rsid w:val="00395D5B"/>
    <w:rsid w:val="00395E7E"/>
    <w:rsid w:val="003968CD"/>
    <w:rsid w:val="00397D59"/>
    <w:rsid w:val="00397D60"/>
    <w:rsid w:val="003A000F"/>
    <w:rsid w:val="003A0056"/>
    <w:rsid w:val="003A0712"/>
    <w:rsid w:val="003A17E9"/>
    <w:rsid w:val="003A1872"/>
    <w:rsid w:val="003A1F95"/>
    <w:rsid w:val="003A280B"/>
    <w:rsid w:val="003A35D2"/>
    <w:rsid w:val="003A36B9"/>
    <w:rsid w:val="003A448F"/>
    <w:rsid w:val="003A44A4"/>
    <w:rsid w:val="003A4504"/>
    <w:rsid w:val="003A4919"/>
    <w:rsid w:val="003A5398"/>
    <w:rsid w:val="003A5AB5"/>
    <w:rsid w:val="003A63A0"/>
    <w:rsid w:val="003A6D34"/>
    <w:rsid w:val="003A7950"/>
    <w:rsid w:val="003B075A"/>
    <w:rsid w:val="003B1339"/>
    <w:rsid w:val="003B1D3F"/>
    <w:rsid w:val="003B1F5C"/>
    <w:rsid w:val="003B2497"/>
    <w:rsid w:val="003B38C0"/>
    <w:rsid w:val="003B3A80"/>
    <w:rsid w:val="003B47CC"/>
    <w:rsid w:val="003B5091"/>
    <w:rsid w:val="003B5EE6"/>
    <w:rsid w:val="003B5FC4"/>
    <w:rsid w:val="003B62D0"/>
    <w:rsid w:val="003B6F10"/>
    <w:rsid w:val="003B70C6"/>
    <w:rsid w:val="003B796D"/>
    <w:rsid w:val="003B7CDB"/>
    <w:rsid w:val="003C1274"/>
    <w:rsid w:val="003C16A4"/>
    <w:rsid w:val="003C1769"/>
    <w:rsid w:val="003C19DB"/>
    <w:rsid w:val="003C1B97"/>
    <w:rsid w:val="003C1F23"/>
    <w:rsid w:val="003C2912"/>
    <w:rsid w:val="003C34F0"/>
    <w:rsid w:val="003C365E"/>
    <w:rsid w:val="003C41DD"/>
    <w:rsid w:val="003C42C2"/>
    <w:rsid w:val="003C45FF"/>
    <w:rsid w:val="003C48A3"/>
    <w:rsid w:val="003C523B"/>
    <w:rsid w:val="003C53A9"/>
    <w:rsid w:val="003C5C99"/>
    <w:rsid w:val="003C6D24"/>
    <w:rsid w:val="003D037C"/>
    <w:rsid w:val="003D0554"/>
    <w:rsid w:val="003D113F"/>
    <w:rsid w:val="003D1369"/>
    <w:rsid w:val="003D2C65"/>
    <w:rsid w:val="003D37F0"/>
    <w:rsid w:val="003D38FD"/>
    <w:rsid w:val="003D3ADB"/>
    <w:rsid w:val="003D3B4C"/>
    <w:rsid w:val="003D458B"/>
    <w:rsid w:val="003D46EE"/>
    <w:rsid w:val="003D484A"/>
    <w:rsid w:val="003D49D3"/>
    <w:rsid w:val="003E0664"/>
    <w:rsid w:val="003E069F"/>
    <w:rsid w:val="003E0B9D"/>
    <w:rsid w:val="003E1965"/>
    <w:rsid w:val="003E1C4A"/>
    <w:rsid w:val="003E20F1"/>
    <w:rsid w:val="003E2A2C"/>
    <w:rsid w:val="003E37FE"/>
    <w:rsid w:val="003E3D8E"/>
    <w:rsid w:val="003E3FA5"/>
    <w:rsid w:val="003E411E"/>
    <w:rsid w:val="003E5454"/>
    <w:rsid w:val="003E545A"/>
    <w:rsid w:val="003F03AA"/>
    <w:rsid w:val="003F068C"/>
    <w:rsid w:val="003F0D1D"/>
    <w:rsid w:val="003F2751"/>
    <w:rsid w:val="003F2B81"/>
    <w:rsid w:val="003F3083"/>
    <w:rsid w:val="003F34E8"/>
    <w:rsid w:val="003F3A03"/>
    <w:rsid w:val="003F3C75"/>
    <w:rsid w:val="003F3E21"/>
    <w:rsid w:val="003F4599"/>
    <w:rsid w:val="003F4BF3"/>
    <w:rsid w:val="003F5403"/>
    <w:rsid w:val="003F5FB4"/>
    <w:rsid w:val="0040061E"/>
    <w:rsid w:val="0040338D"/>
    <w:rsid w:val="00403A9C"/>
    <w:rsid w:val="00403C8F"/>
    <w:rsid w:val="00404058"/>
    <w:rsid w:val="00404304"/>
    <w:rsid w:val="00404696"/>
    <w:rsid w:val="00404D0C"/>
    <w:rsid w:val="00405216"/>
    <w:rsid w:val="0040540E"/>
    <w:rsid w:val="00405FE9"/>
    <w:rsid w:val="00406170"/>
    <w:rsid w:val="00407967"/>
    <w:rsid w:val="00407EE3"/>
    <w:rsid w:val="00411A62"/>
    <w:rsid w:val="0041273F"/>
    <w:rsid w:val="00412A46"/>
    <w:rsid w:val="0041362A"/>
    <w:rsid w:val="00413678"/>
    <w:rsid w:val="00416372"/>
    <w:rsid w:val="0041653D"/>
    <w:rsid w:val="00416635"/>
    <w:rsid w:val="004166A6"/>
    <w:rsid w:val="0041776B"/>
    <w:rsid w:val="00417900"/>
    <w:rsid w:val="00417B59"/>
    <w:rsid w:val="00417C74"/>
    <w:rsid w:val="0042034D"/>
    <w:rsid w:val="00420495"/>
    <w:rsid w:val="004205EC"/>
    <w:rsid w:val="0042181B"/>
    <w:rsid w:val="00422C94"/>
    <w:rsid w:val="004239B9"/>
    <w:rsid w:val="00423A32"/>
    <w:rsid w:val="004240D0"/>
    <w:rsid w:val="0042441B"/>
    <w:rsid w:val="004246D2"/>
    <w:rsid w:val="0042507C"/>
    <w:rsid w:val="0042687C"/>
    <w:rsid w:val="00426912"/>
    <w:rsid w:val="004303B7"/>
    <w:rsid w:val="00431002"/>
    <w:rsid w:val="00431465"/>
    <w:rsid w:val="00432288"/>
    <w:rsid w:val="004329C4"/>
    <w:rsid w:val="00434231"/>
    <w:rsid w:val="00434963"/>
    <w:rsid w:val="00434E87"/>
    <w:rsid w:val="004353DD"/>
    <w:rsid w:val="00435731"/>
    <w:rsid w:val="00436460"/>
    <w:rsid w:val="00436F76"/>
    <w:rsid w:val="00437B77"/>
    <w:rsid w:val="004406CF"/>
    <w:rsid w:val="00440ACB"/>
    <w:rsid w:val="00440DD9"/>
    <w:rsid w:val="00440FC6"/>
    <w:rsid w:val="00441610"/>
    <w:rsid w:val="004425EE"/>
    <w:rsid w:val="004426E5"/>
    <w:rsid w:val="004427D2"/>
    <w:rsid w:val="00442904"/>
    <w:rsid w:val="00443720"/>
    <w:rsid w:val="00443B90"/>
    <w:rsid w:val="00445181"/>
    <w:rsid w:val="00445776"/>
    <w:rsid w:val="0044588E"/>
    <w:rsid w:val="0044595E"/>
    <w:rsid w:val="00445C15"/>
    <w:rsid w:val="00445D79"/>
    <w:rsid w:val="00446104"/>
    <w:rsid w:val="004463DC"/>
    <w:rsid w:val="004465EE"/>
    <w:rsid w:val="00446EC8"/>
    <w:rsid w:val="0044715B"/>
    <w:rsid w:val="0044774E"/>
    <w:rsid w:val="00447991"/>
    <w:rsid w:val="004506B7"/>
    <w:rsid w:val="00450B8E"/>
    <w:rsid w:val="00450E41"/>
    <w:rsid w:val="00450F2A"/>
    <w:rsid w:val="00450F82"/>
    <w:rsid w:val="00451295"/>
    <w:rsid w:val="0045142E"/>
    <w:rsid w:val="00451639"/>
    <w:rsid w:val="00452638"/>
    <w:rsid w:val="00452D40"/>
    <w:rsid w:val="00452DCA"/>
    <w:rsid w:val="004531C4"/>
    <w:rsid w:val="0045368B"/>
    <w:rsid w:val="00454D1D"/>
    <w:rsid w:val="00454EA7"/>
    <w:rsid w:val="00455578"/>
    <w:rsid w:val="00455583"/>
    <w:rsid w:val="0045561A"/>
    <w:rsid w:val="004557A7"/>
    <w:rsid w:val="00455A79"/>
    <w:rsid w:val="00455CB4"/>
    <w:rsid w:val="00456304"/>
    <w:rsid w:val="00456752"/>
    <w:rsid w:val="00457A06"/>
    <w:rsid w:val="00460080"/>
    <w:rsid w:val="004602EF"/>
    <w:rsid w:val="00460D97"/>
    <w:rsid w:val="00460F82"/>
    <w:rsid w:val="00461314"/>
    <w:rsid w:val="00461FDD"/>
    <w:rsid w:val="00462097"/>
    <w:rsid w:val="0046273C"/>
    <w:rsid w:val="00462C46"/>
    <w:rsid w:val="0046580B"/>
    <w:rsid w:val="004658AA"/>
    <w:rsid w:val="00465DA2"/>
    <w:rsid w:val="0046733D"/>
    <w:rsid w:val="004674ED"/>
    <w:rsid w:val="00467809"/>
    <w:rsid w:val="00467ECF"/>
    <w:rsid w:val="0047034C"/>
    <w:rsid w:val="00470D72"/>
    <w:rsid w:val="004712F4"/>
    <w:rsid w:val="00471A98"/>
    <w:rsid w:val="00471D5D"/>
    <w:rsid w:val="00472042"/>
    <w:rsid w:val="00472192"/>
    <w:rsid w:val="0047298A"/>
    <w:rsid w:val="004730D5"/>
    <w:rsid w:val="0047338C"/>
    <w:rsid w:val="0047412D"/>
    <w:rsid w:val="004751CF"/>
    <w:rsid w:val="004758C0"/>
    <w:rsid w:val="0047591E"/>
    <w:rsid w:val="00476469"/>
    <w:rsid w:val="00476875"/>
    <w:rsid w:val="004773BE"/>
    <w:rsid w:val="00480E87"/>
    <w:rsid w:val="00481055"/>
    <w:rsid w:val="004810D5"/>
    <w:rsid w:val="00481212"/>
    <w:rsid w:val="00481746"/>
    <w:rsid w:val="00481D20"/>
    <w:rsid w:val="00481F01"/>
    <w:rsid w:val="00481F41"/>
    <w:rsid w:val="00482996"/>
    <w:rsid w:val="00482B4A"/>
    <w:rsid w:val="00482DB6"/>
    <w:rsid w:val="004835E8"/>
    <w:rsid w:val="004838A5"/>
    <w:rsid w:val="00485078"/>
    <w:rsid w:val="00487889"/>
    <w:rsid w:val="00487D17"/>
    <w:rsid w:val="004900E5"/>
    <w:rsid w:val="004900E6"/>
    <w:rsid w:val="00490A7B"/>
    <w:rsid w:val="00490F49"/>
    <w:rsid w:val="004911F8"/>
    <w:rsid w:val="004916A3"/>
    <w:rsid w:val="004918DA"/>
    <w:rsid w:val="00491F73"/>
    <w:rsid w:val="00492249"/>
    <w:rsid w:val="00492C10"/>
    <w:rsid w:val="00492F1B"/>
    <w:rsid w:val="00493135"/>
    <w:rsid w:val="00493626"/>
    <w:rsid w:val="004948AD"/>
    <w:rsid w:val="00495E6C"/>
    <w:rsid w:val="00496541"/>
    <w:rsid w:val="004975AB"/>
    <w:rsid w:val="004A0DB0"/>
    <w:rsid w:val="004A17D6"/>
    <w:rsid w:val="004A3CDE"/>
    <w:rsid w:val="004A3D3D"/>
    <w:rsid w:val="004A4045"/>
    <w:rsid w:val="004A438C"/>
    <w:rsid w:val="004A4D9B"/>
    <w:rsid w:val="004A5BDC"/>
    <w:rsid w:val="004A67D8"/>
    <w:rsid w:val="004A7912"/>
    <w:rsid w:val="004A7FFD"/>
    <w:rsid w:val="004B061D"/>
    <w:rsid w:val="004B0AEB"/>
    <w:rsid w:val="004B0E1D"/>
    <w:rsid w:val="004B0EBA"/>
    <w:rsid w:val="004B10A4"/>
    <w:rsid w:val="004B1D32"/>
    <w:rsid w:val="004B41F3"/>
    <w:rsid w:val="004B42DF"/>
    <w:rsid w:val="004B4BCE"/>
    <w:rsid w:val="004B4E1B"/>
    <w:rsid w:val="004B529B"/>
    <w:rsid w:val="004B52C4"/>
    <w:rsid w:val="004B58CF"/>
    <w:rsid w:val="004B633C"/>
    <w:rsid w:val="004B6D07"/>
    <w:rsid w:val="004B70A6"/>
    <w:rsid w:val="004B76E9"/>
    <w:rsid w:val="004B7774"/>
    <w:rsid w:val="004B7A88"/>
    <w:rsid w:val="004B7E9E"/>
    <w:rsid w:val="004C0426"/>
    <w:rsid w:val="004C0ECD"/>
    <w:rsid w:val="004C0FB8"/>
    <w:rsid w:val="004C14F9"/>
    <w:rsid w:val="004C3CFA"/>
    <w:rsid w:val="004C3F1B"/>
    <w:rsid w:val="004C412B"/>
    <w:rsid w:val="004C46E3"/>
    <w:rsid w:val="004C4C3D"/>
    <w:rsid w:val="004C5999"/>
    <w:rsid w:val="004C5DA5"/>
    <w:rsid w:val="004C672B"/>
    <w:rsid w:val="004C6F07"/>
    <w:rsid w:val="004C709D"/>
    <w:rsid w:val="004C7619"/>
    <w:rsid w:val="004C7A16"/>
    <w:rsid w:val="004C7CBE"/>
    <w:rsid w:val="004C7F24"/>
    <w:rsid w:val="004D101E"/>
    <w:rsid w:val="004D1966"/>
    <w:rsid w:val="004D1A98"/>
    <w:rsid w:val="004D21CD"/>
    <w:rsid w:val="004D246C"/>
    <w:rsid w:val="004D282B"/>
    <w:rsid w:val="004D2CBE"/>
    <w:rsid w:val="004D2D35"/>
    <w:rsid w:val="004D33AF"/>
    <w:rsid w:val="004D44BB"/>
    <w:rsid w:val="004D4642"/>
    <w:rsid w:val="004D4B74"/>
    <w:rsid w:val="004D4C47"/>
    <w:rsid w:val="004D537B"/>
    <w:rsid w:val="004D5B93"/>
    <w:rsid w:val="004D6107"/>
    <w:rsid w:val="004D6142"/>
    <w:rsid w:val="004D7184"/>
    <w:rsid w:val="004D7568"/>
    <w:rsid w:val="004E14EE"/>
    <w:rsid w:val="004E17FB"/>
    <w:rsid w:val="004E1B84"/>
    <w:rsid w:val="004E1F46"/>
    <w:rsid w:val="004E20C4"/>
    <w:rsid w:val="004E2BED"/>
    <w:rsid w:val="004E2FD2"/>
    <w:rsid w:val="004E3919"/>
    <w:rsid w:val="004E43CA"/>
    <w:rsid w:val="004E45D6"/>
    <w:rsid w:val="004E4EE4"/>
    <w:rsid w:val="004E55F0"/>
    <w:rsid w:val="004E5CA1"/>
    <w:rsid w:val="004E620E"/>
    <w:rsid w:val="004E657A"/>
    <w:rsid w:val="004E663F"/>
    <w:rsid w:val="004E7008"/>
    <w:rsid w:val="004F05E0"/>
    <w:rsid w:val="004F0784"/>
    <w:rsid w:val="004F0C46"/>
    <w:rsid w:val="004F1522"/>
    <w:rsid w:val="004F2777"/>
    <w:rsid w:val="004F3B3A"/>
    <w:rsid w:val="004F3F1D"/>
    <w:rsid w:val="004F4B81"/>
    <w:rsid w:val="004F4F42"/>
    <w:rsid w:val="004F5903"/>
    <w:rsid w:val="004F5BD5"/>
    <w:rsid w:val="004F6146"/>
    <w:rsid w:val="004F618E"/>
    <w:rsid w:val="004F6220"/>
    <w:rsid w:val="004F6EA0"/>
    <w:rsid w:val="004F7980"/>
    <w:rsid w:val="004F7BD7"/>
    <w:rsid w:val="004F7D75"/>
    <w:rsid w:val="004F7EF5"/>
    <w:rsid w:val="0050012D"/>
    <w:rsid w:val="00500A15"/>
    <w:rsid w:val="005012A4"/>
    <w:rsid w:val="00501F6D"/>
    <w:rsid w:val="00501FBB"/>
    <w:rsid w:val="005030BE"/>
    <w:rsid w:val="0050414B"/>
    <w:rsid w:val="005057B0"/>
    <w:rsid w:val="00505B3C"/>
    <w:rsid w:val="00505C02"/>
    <w:rsid w:val="00505EE9"/>
    <w:rsid w:val="005068BB"/>
    <w:rsid w:val="0050713C"/>
    <w:rsid w:val="00507B61"/>
    <w:rsid w:val="00507C88"/>
    <w:rsid w:val="0051010C"/>
    <w:rsid w:val="0051100D"/>
    <w:rsid w:val="00511241"/>
    <w:rsid w:val="00511783"/>
    <w:rsid w:val="005119AC"/>
    <w:rsid w:val="00512A38"/>
    <w:rsid w:val="0051322F"/>
    <w:rsid w:val="00513474"/>
    <w:rsid w:val="005139AA"/>
    <w:rsid w:val="00513BF1"/>
    <w:rsid w:val="00514032"/>
    <w:rsid w:val="00514E18"/>
    <w:rsid w:val="0051646B"/>
    <w:rsid w:val="00516AAA"/>
    <w:rsid w:val="00517A52"/>
    <w:rsid w:val="00517B44"/>
    <w:rsid w:val="005202FE"/>
    <w:rsid w:val="0052140F"/>
    <w:rsid w:val="00521420"/>
    <w:rsid w:val="005231B8"/>
    <w:rsid w:val="0052389B"/>
    <w:rsid w:val="00523960"/>
    <w:rsid w:val="0052433C"/>
    <w:rsid w:val="005243AA"/>
    <w:rsid w:val="0052459E"/>
    <w:rsid w:val="0052517C"/>
    <w:rsid w:val="005252F5"/>
    <w:rsid w:val="005261CA"/>
    <w:rsid w:val="005266B1"/>
    <w:rsid w:val="00527371"/>
    <w:rsid w:val="00527A1A"/>
    <w:rsid w:val="0053115B"/>
    <w:rsid w:val="00531B9C"/>
    <w:rsid w:val="00531D46"/>
    <w:rsid w:val="00532D24"/>
    <w:rsid w:val="005330D6"/>
    <w:rsid w:val="00534756"/>
    <w:rsid w:val="00534DEF"/>
    <w:rsid w:val="0053531C"/>
    <w:rsid w:val="005355A9"/>
    <w:rsid w:val="00535848"/>
    <w:rsid w:val="00535ED2"/>
    <w:rsid w:val="00535F1F"/>
    <w:rsid w:val="0053665A"/>
    <w:rsid w:val="00536683"/>
    <w:rsid w:val="005366EE"/>
    <w:rsid w:val="00536705"/>
    <w:rsid w:val="005373F0"/>
    <w:rsid w:val="00537DDA"/>
    <w:rsid w:val="00541017"/>
    <w:rsid w:val="00541196"/>
    <w:rsid w:val="005417CB"/>
    <w:rsid w:val="00541E4A"/>
    <w:rsid w:val="0054278B"/>
    <w:rsid w:val="005427C3"/>
    <w:rsid w:val="00542BC3"/>
    <w:rsid w:val="0054373C"/>
    <w:rsid w:val="005439CE"/>
    <w:rsid w:val="0054758D"/>
    <w:rsid w:val="00550609"/>
    <w:rsid w:val="00550B85"/>
    <w:rsid w:val="0055308D"/>
    <w:rsid w:val="0055309D"/>
    <w:rsid w:val="00553338"/>
    <w:rsid w:val="00553ADA"/>
    <w:rsid w:val="00553AE8"/>
    <w:rsid w:val="00554351"/>
    <w:rsid w:val="0055483F"/>
    <w:rsid w:val="00555A1C"/>
    <w:rsid w:val="00555B07"/>
    <w:rsid w:val="00556273"/>
    <w:rsid w:val="005566F8"/>
    <w:rsid w:val="00556BF4"/>
    <w:rsid w:val="0055774C"/>
    <w:rsid w:val="00557BDB"/>
    <w:rsid w:val="00557EC7"/>
    <w:rsid w:val="005600BE"/>
    <w:rsid w:val="005601C6"/>
    <w:rsid w:val="00560B47"/>
    <w:rsid w:val="00560BE5"/>
    <w:rsid w:val="005610C8"/>
    <w:rsid w:val="00561928"/>
    <w:rsid w:val="00562042"/>
    <w:rsid w:val="00562F3E"/>
    <w:rsid w:val="00563C43"/>
    <w:rsid w:val="00563D32"/>
    <w:rsid w:val="00564A38"/>
    <w:rsid w:val="00566EC8"/>
    <w:rsid w:val="005671E2"/>
    <w:rsid w:val="005673DD"/>
    <w:rsid w:val="005678DC"/>
    <w:rsid w:val="00567E03"/>
    <w:rsid w:val="0057018A"/>
    <w:rsid w:val="005704AB"/>
    <w:rsid w:val="00570FC6"/>
    <w:rsid w:val="005715AE"/>
    <w:rsid w:val="00571753"/>
    <w:rsid w:val="0057200E"/>
    <w:rsid w:val="005720F3"/>
    <w:rsid w:val="0057249A"/>
    <w:rsid w:val="00572F7B"/>
    <w:rsid w:val="005751C6"/>
    <w:rsid w:val="00575722"/>
    <w:rsid w:val="00576622"/>
    <w:rsid w:val="00576EBB"/>
    <w:rsid w:val="005810D5"/>
    <w:rsid w:val="00581F13"/>
    <w:rsid w:val="00582130"/>
    <w:rsid w:val="00582E39"/>
    <w:rsid w:val="00582E78"/>
    <w:rsid w:val="00582EDF"/>
    <w:rsid w:val="0058388E"/>
    <w:rsid w:val="00583B41"/>
    <w:rsid w:val="00583C51"/>
    <w:rsid w:val="00583EE9"/>
    <w:rsid w:val="00584B4E"/>
    <w:rsid w:val="00584CFC"/>
    <w:rsid w:val="00584E33"/>
    <w:rsid w:val="00585B36"/>
    <w:rsid w:val="005860C4"/>
    <w:rsid w:val="005864D5"/>
    <w:rsid w:val="005866F6"/>
    <w:rsid w:val="00586DC9"/>
    <w:rsid w:val="005901DD"/>
    <w:rsid w:val="0059049B"/>
    <w:rsid w:val="0059118B"/>
    <w:rsid w:val="005917C4"/>
    <w:rsid w:val="00591CC1"/>
    <w:rsid w:val="00591CD1"/>
    <w:rsid w:val="0059217A"/>
    <w:rsid w:val="00592271"/>
    <w:rsid w:val="005922CA"/>
    <w:rsid w:val="00592638"/>
    <w:rsid w:val="00592F19"/>
    <w:rsid w:val="005940E8"/>
    <w:rsid w:val="0059437F"/>
    <w:rsid w:val="00594412"/>
    <w:rsid w:val="0059491D"/>
    <w:rsid w:val="00594F81"/>
    <w:rsid w:val="005950C7"/>
    <w:rsid w:val="005961C3"/>
    <w:rsid w:val="0059688C"/>
    <w:rsid w:val="00596962"/>
    <w:rsid w:val="00596D94"/>
    <w:rsid w:val="00596E25"/>
    <w:rsid w:val="00597648"/>
    <w:rsid w:val="005978A9"/>
    <w:rsid w:val="00597924"/>
    <w:rsid w:val="00597DF1"/>
    <w:rsid w:val="005A0285"/>
    <w:rsid w:val="005A0C31"/>
    <w:rsid w:val="005A0DFF"/>
    <w:rsid w:val="005A0F0B"/>
    <w:rsid w:val="005A145A"/>
    <w:rsid w:val="005A2583"/>
    <w:rsid w:val="005A258A"/>
    <w:rsid w:val="005A332B"/>
    <w:rsid w:val="005A350A"/>
    <w:rsid w:val="005A3FC7"/>
    <w:rsid w:val="005A4DB6"/>
    <w:rsid w:val="005A563B"/>
    <w:rsid w:val="005A5693"/>
    <w:rsid w:val="005A60AD"/>
    <w:rsid w:val="005A62FA"/>
    <w:rsid w:val="005A64CF"/>
    <w:rsid w:val="005A64DA"/>
    <w:rsid w:val="005A72E9"/>
    <w:rsid w:val="005A7372"/>
    <w:rsid w:val="005A796D"/>
    <w:rsid w:val="005B01F0"/>
    <w:rsid w:val="005B03A2"/>
    <w:rsid w:val="005B051B"/>
    <w:rsid w:val="005B0D18"/>
    <w:rsid w:val="005B0E76"/>
    <w:rsid w:val="005B10F2"/>
    <w:rsid w:val="005B18CB"/>
    <w:rsid w:val="005B1E5D"/>
    <w:rsid w:val="005B1F90"/>
    <w:rsid w:val="005B2819"/>
    <w:rsid w:val="005B2E6F"/>
    <w:rsid w:val="005B37C0"/>
    <w:rsid w:val="005B4213"/>
    <w:rsid w:val="005B4839"/>
    <w:rsid w:val="005B6098"/>
    <w:rsid w:val="005B6E15"/>
    <w:rsid w:val="005C244B"/>
    <w:rsid w:val="005C3ACB"/>
    <w:rsid w:val="005C3FC0"/>
    <w:rsid w:val="005C441A"/>
    <w:rsid w:val="005C4F15"/>
    <w:rsid w:val="005C5A1A"/>
    <w:rsid w:val="005C5BFF"/>
    <w:rsid w:val="005C5CB7"/>
    <w:rsid w:val="005C610C"/>
    <w:rsid w:val="005C6B2D"/>
    <w:rsid w:val="005C6F27"/>
    <w:rsid w:val="005C75F2"/>
    <w:rsid w:val="005C7A4F"/>
    <w:rsid w:val="005D06F5"/>
    <w:rsid w:val="005D0AE4"/>
    <w:rsid w:val="005D1BB8"/>
    <w:rsid w:val="005D224D"/>
    <w:rsid w:val="005D2305"/>
    <w:rsid w:val="005D23E5"/>
    <w:rsid w:val="005D2904"/>
    <w:rsid w:val="005D2D08"/>
    <w:rsid w:val="005D2EA6"/>
    <w:rsid w:val="005D2F6A"/>
    <w:rsid w:val="005D3B40"/>
    <w:rsid w:val="005D3B86"/>
    <w:rsid w:val="005D4912"/>
    <w:rsid w:val="005D5456"/>
    <w:rsid w:val="005D5561"/>
    <w:rsid w:val="005D55B9"/>
    <w:rsid w:val="005D59B0"/>
    <w:rsid w:val="005D5C29"/>
    <w:rsid w:val="005D774A"/>
    <w:rsid w:val="005E17B1"/>
    <w:rsid w:val="005E3074"/>
    <w:rsid w:val="005E330F"/>
    <w:rsid w:val="005E35A5"/>
    <w:rsid w:val="005E3829"/>
    <w:rsid w:val="005E40BB"/>
    <w:rsid w:val="005E496F"/>
    <w:rsid w:val="005E5004"/>
    <w:rsid w:val="005E58AF"/>
    <w:rsid w:val="005E59BD"/>
    <w:rsid w:val="005E71F8"/>
    <w:rsid w:val="005E7653"/>
    <w:rsid w:val="005F0A94"/>
    <w:rsid w:val="005F1A8E"/>
    <w:rsid w:val="005F1CDE"/>
    <w:rsid w:val="005F208E"/>
    <w:rsid w:val="005F28D2"/>
    <w:rsid w:val="005F378B"/>
    <w:rsid w:val="005F3825"/>
    <w:rsid w:val="005F4126"/>
    <w:rsid w:val="005F41A4"/>
    <w:rsid w:val="005F5A85"/>
    <w:rsid w:val="005F5A95"/>
    <w:rsid w:val="005F5BC3"/>
    <w:rsid w:val="005F5D05"/>
    <w:rsid w:val="005F5F5F"/>
    <w:rsid w:val="005F6508"/>
    <w:rsid w:val="005F6710"/>
    <w:rsid w:val="005F7683"/>
    <w:rsid w:val="005F7DB6"/>
    <w:rsid w:val="0060028E"/>
    <w:rsid w:val="00601397"/>
    <w:rsid w:val="00601A25"/>
    <w:rsid w:val="00601DEB"/>
    <w:rsid w:val="00603689"/>
    <w:rsid w:val="00603D5B"/>
    <w:rsid w:val="00604FD1"/>
    <w:rsid w:val="00605240"/>
    <w:rsid w:val="00605463"/>
    <w:rsid w:val="00606080"/>
    <w:rsid w:val="006064D7"/>
    <w:rsid w:val="00607F60"/>
    <w:rsid w:val="0061044B"/>
    <w:rsid w:val="00610F3D"/>
    <w:rsid w:val="00611F32"/>
    <w:rsid w:val="006123CD"/>
    <w:rsid w:val="00612B0A"/>
    <w:rsid w:val="00612E9E"/>
    <w:rsid w:val="006133C4"/>
    <w:rsid w:val="00613D06"/>
    <w:rsid w:val="006147A2"/>
    <w:rsid w:val="006149E6"/>
    <w:rsid w:val="00614D27"/>
    <w:rsid w:val="00615396"/>
    <w:rsid w:val="006154D1"/>
    <w:rsid w:val="00615829"/>
    <w:rsid w:val="00616ADE"/>
    <w:rsid w:val="00617044"/>
    <w:rsid w:val="00620602"/>
    <w:rsid w:val="00620734"/>
    <w:rsid w:val="006207FA"/>
    <w:rsid w:val="0062097D"/>
    <w:rsid w:val="00621BE4"/>
    <w:rsid w:val="006224A3"/>
    <w:rsid w:val="00623082"/>
    <w:rsid w:val="00623279"/>
    <w:rsid w:val="0062371F"/>
    <w:rsid w:val="00623D03"/>
    <w:rsid w:val="00623F90"/>
    <w:rsid w:val="00624F42"/>
    <w:rsid w:val="00625FD3"/>
    <w:rsid w:val="00626498"/>
    <w:rsid w:val="006267C4"/>
    <w:rsid w:val="00626D1E"/>
    <w:rsid w:val="0062709E"/>
    <w:rsid w:val="006275D9"/>
    <w:rsid w:val="00630850"/>
    <w:rsid w:val="00630D54"/>
    <w:rsid w:val="0063195D"/>
    <w:rsid w:val="0063264C"/>
    <w:rsid w:val="00633327"/>
    <w:rsid w:val="006337B6"/>
    <w:rsid w:val="0063391B"/>
    <w:rsid w:val="006339C4"/>
    <w:rsid w:val="006340B5"/>
    <w:rsid w:val="00634119"/>
    <w:rsid w:val="006345BA"/>
    <w:rsid w:val="006353C5"/>
    <w:rsid w:val="006358AB"/>
    <w:rsid w:val="00635D3A"/>
    <w:rsid w:val="00636386"/>
    <w:rsid w:val="006364A9"/>
    <w:rsid w:val="00636635"/>
    <w:rsid w:val="00637121"/>
    <w:rsid w:val="00637327"/>
    <w:rsid w:val="00637F92"/>
    <w:rsid w:val="006400E9"/>
    <w:rsid w:val="00640803"/>
    <w:rsid w:val="00641451"/>
    <w:rsid w:val="00641454"/>
    <w:rsid w:val="0064177A"/>
    <w:rsid w:val="00641FA3"/>
    <w:rsid w:val="00642030"/>
    <w:rsid w:val="006420A3"/>
    <w:rsid w:val="00642F9F"/>
    <w:rsid w:val="0064324B"/>
    <w:rsid w:val="0064413E"/>
    <w:rsid w:val="006453DE"/>
    <w:rsid w:val="00645D73"/>
    <w:rsid w:val="00645E96"/>
    <w:rsid w:val="00645EE5"/>
    <w:rsid w:val="00645F5D"/>
    <w:rsid w:val="006467F7"/>
    <w:rsid w:val="006472C7"/>
    <w:rsid w:val="0064752C"/>
    <w:rsid w:val="00651AC3"/>
    <w:rsid w:val="00651EE4"/>
    <w:rsid w:val="00652FA7"/>
    <w:rsid w:val="00653825"/>
    <w:rsid w:val="006552EC"/>
    <w:rsid w:val="0065549E"/>
    <w:rsid w:val="00660FF3"/>
    <w:rsid w:val="00661812"/>
    <w:rsid w:val="00661825"/>
    <w:rsid w:val="00661ADB"/>
    <w:rsid w:val="00662E1B"/>
    <w:rsid w:val="00663835"/>
    <w:rsid w:val="00663C93"/>
    <w:rsid w:val="00663DCE"/>
    <w:rsid w:val="006640AA"/>
    <w:rsid w:val="00664492"/>
    <w:rsid w:val="0066574F"/>
    <w:rsid w:val="006658F7"/>
    <w:rsid w:val="006665ED"/>
    <w:rsid w:val="00666B4C"/>
    <w:rsid w:val="006704A8"/>
    <w:rsid w:val="00670D88"/>
    <w:rsid w:val="00671238"/>
    <w:rsid w:val="00671DE7"/>
    <w:rsid w:val="00672458"/>
    <w:rsid w:val="00672CC6"/>
    <w:rsid w:val="0067332C"/>
    <w:rsid w:val="00673956"/>
    <w:rsid w:val="00673AD6"/>
    <w:rsid w:val="00674163"/>
    <w:rsid w:val="00674CEE"/>
    <w:rsid w:val="00674D74"/>
    <w:rsid w:val="00675491"/>
    <w:rsid w:val="006757EC"/>
    <w:rsid w:val="00675A8A"/>
    <w:rsid w:val="0067603E"/>
    <w:rsid w:val="00676227"/>
    <w:rsid w:val="00676668"/>
    <w:rsid w:val="00676C13"/>
    <w:rsid w:val="00676DBB"/>
    <w:rsid w:val="00676F8D"/>
    <w:rsid w:val="006775F7"/>
    <w:rsid w:val="00677AC2"/>
    <w:rsid w:val="00677D11"/>
    <w:rsid w:val="00677E07"/>
    <w:rsid w:val="00680089"/>
    <w:rsid w:val="006800DB"/>
    <w:rsid w:val="0068049A"/>
    <w:rsid w:val="006805C2"/>
    <w:rsid w:val="00680725"/>
    <w:rsid w:val="00680FEA"/>
    <w:rsid w:val="00681341"/>
    <w:rsid w:val="006818F4"/>
    <w:rsid w:val="0068258D"/>
    <w:rsid w:val="006826A7"/>
    <w:rsid w:val="00682ABA"/>
    <w:rsid w:val="00682C6E"/>
    <w:rsid w:val="00682C99"/>
    <w:rsid w:val="006841A5"/>
    <w:rsid w:val="00684FEF"/>
    <w:rsid w:val="00684FF1"/>
    <w:rsid w:val="006856B0"/>
    <w:rsid w:val="006856FA"/>
    <w:rsid w:val="0068585E"/>
    <w:rsid w:val="00685C48"/>
    <w:rsid w:val="00686ABB"/>
    <w:rsid w:val="0068749F"/>
    <w:rsid w:val="006877CB"/>
    <w:rsid w:val="00690459"/>
    <w:rsid w:val="006907BB"/>
    <w:rsid w:val="006912C3"/>
    <w:rsid w:val="00691695"/>
    <w:rsid w:val="0069178E"/>
    <w:rsid w:val="00691FDE"/>
    <w:rsid w:val="0069263C"/>
    <w:rsid w:val="00692B2D"/>
    <w:rsid w:val="00692B93"/>
    <w:rsid w:val="00692C8C"/>
    <w:rsid w:val="006939B3"/>
    <w:rsid w:val="0069511B"/>
    <w:rsid w:val="0069588A"/>
    <w:rsid w:val="00695BBC"/>
    <w:rsid w:val="00695F34"/>
    <w:rsid w:val="00696743"/>
    <w:rsid w:val="00696AD3"/>
    <w:rsid w:val="00696D9D"/>
    <w:rsid w:val="00696EDC"/>
    <w:rsid w:val="0069779A"/>
    <w:rsid w:val="00697FE1"/>
    <w:rsid w:val="006A0202"/>
    <w:rsid w:val="006A0957"/>
    <w:rsid w:val="006A11C1"/>
    <w:rsid w:val="006A18B9"/>
    <w:rsid w:val="006A19F2"/>
    <w:rsid w:val="006A1EA2"/>
    <w:rsid w:val="006A2EF8"/>
    <w:rsid w:val="006A323D"/>
    <w:rsid w:val="006A32C8"/>
    <w:rsid w:val="006A3379"/>
    <w:rsid w:val="006A3A22"/>
    <w:rsid w:val="006A3D4E"/>
    <w:rsid w:val="006A4375"/>
    <w:rsid w:val="006A45D4"/>
    <w:rsid w:val="006A4DCA"/>
    <w:rsid w:val="006A5437"/>
    <w:rsid w:val="006A54F6"/>
    <w:rsid w:val="006A63DE"/>
    <w:rsid w:val="006A7C0F"/>
    <w:rsid w:val="006B02AE"/>
    <w:rsid w:val="006B09BC"/>
    <w:rsid w:val="006B0C88"/>
    <w:rsid w:val="006B0CA0"/>
    <w:rsid w:val="006B1820"/>
    <w:rsid w:val="006B1C19"/>
    <w:rsid w:val="006B1E3B"/>
    <w:rsid w:val="006B21D3"/>
    <w:rsid w:val="006B2378"/>
    <w:rsid w:val="006B29A6"/>
    <w:rsid w:val="006B308E"/>
    <w:rsid w:val="006B397C"/>
    <w:rsid w:val="006B4330"/>
    <w:rsid w:val="006B43F2"/>
    <w:rsid w:val="006B4E96"/>
    <w:rsid w:val="006B4FAD"/>
    <w:rsid w:val="006B5846"/>
    <w:rsid w:val="006B5B0C"/>
    <w:rsid w:val="006B5DED"/>
    <w:rsid w:val="006B65E4"/>
    <w:rsid w:val="006B6C4F"/>
    <w:rsid w:val="006B6CE9"/>
    <w:rsid w:val="006B6E72"/>
    <w:rsid w:val="006B7114"/>
    <w:rsid w:val="006B7F94"/>
    <w:rsid w:val="006C07A8"/>
    <w:rsid w:val="006C0A01"/>
    <w:rsid w:val="006C18BB"/>
    <w:rsid w:val="006C1E81"/>
    <w:rsid w:val="006C2418"/>
    <w:rsid w:val="006C27FC"/>
    <w:rsid w:val="006C375B"/>
    <w:rsid w:val="006C390A"/>
    <w:rsid w:val="006C3C9A"/>
    <w:rsid w:val="006C439A"/>
    <w:rsid w:val="006C4A2D"/>
    <w:rsid w:val="006C4B1D"/>
    <w:rsid w:val="006C4F7D"/>
    <w:rsid w:val="006C50EA"/>
    <w:rsid w:val="006C5B50"/>
    <w:rsid w:val="006C62A5"/>
    <w:rsid w:val="006C67E5"/>
    <w:rsid w:val="006C6BA6"/>
    <w:rsid w:val="006C6FA4"/>
    <w:rsid w:val="006C71F2"/>
    <w:rsid w:val="006C7E85"/>
    <w:rsid w:val="006D0288"/>
    <w:rsid w:val="006D0307"/>
    <w:rsid w:val="006D0DCB"/>
    <w:rsid w:val="006D0E3D"/>
    <w:rsid w:val="006D11AC"/>
    <w:rsid w:val="006D1796"/>
    <w:rsid w:val="006D3329"/>
    <w:rsid w:val="006D362A"/>
    <w:rsid w:val="006D3B10"/>
    <w:rsid w:val="006D402F"/>
    <w:rsid w:val="006D4E28"/>
    <w:rsid w:val="006D53CF"/>
    <w:rsid w:val="006D5605"/>
    <w:rsid w:val="006D579F"/>
    <w:rsid w:val="006D6621"/>
    <w:rsid w:val="006D6C9E"/>
    <w:rsid w:val="006D6CF6"/>
    <w:rsid w:val="006D7017"/>
    <w:rsid w:val="006D7BF0"/>
    <w:rsid w:val="006E00D7"/>
    <w:rsid w:val="006E0360"/>
    <w:rsid w:val="006E07B8"/>
    <w:rsid w:val="006E0D63"/>
    <w:rsid w:val="006E1298"/>
    <w:rsid w:val="006E1566"/>
    <w:rsid w:val="006E17DA"/>
    <w:rsid w:val="006E1A65"/>
    <w:rsid w:val="006E1D19"/>
    <w:rsid w:val="006E2041"/>
    <w:rsid w:val="006E224B"/>
    <w:rsid w:val="006E2A2E"/>
    <w:rsid w:val="006E43BA"/>
    <w:rsid w:val="006E5128"/>
    <w:rsid w:val="006E60A9"/>
    <w:rsid w:val="006E626F"/>
    <w:rsid w:val="006E6692"/>
    <w:rsid w:val="006E6AFE"/>
    <w:rsid w:val="006F0BD0"/>
    <w:rsid w:val="006F161A"/>
    <w:rsid w:val="006F1A2A"/>
    <w:rsid w:val="006F1BA3"/>
    <w:rsid w:val="006F21B0"/>
    <w:rsid w:val="006F2930"/>
    <w:rsid w:val="006F3D76"/>
    <w:rsid w:val="006F5C89"/>
    <w:rsid w:val="006F71A1"/>
    <w:rsid w:val="00700D3F"/>
    <w:rsid w:val="00700DDA"/>
    <w:rsid w:val="00700F4B"/>
    <w:rsid w:val="00701BDA"/>
    <w:rsid w:val="00702B60"/>
    <w:rsid w:val="0070307B"/>
    <w:rsid w:val="0070338F"/>
    <w:rsid w:val="00704C03"/>
    <w:rsid w:val="007055B2"/>
    <w:rsid w:val="00705B8E"/>
    <w:rsid w:val="00705BC5"/>
    <w:rsid w:val="00705F91"/>
    <w:rsid w:val="0070617F"/>
    <w:rsid w:val="00706375"/>
    <w:rsid w:val="0070645D"/>
    <w:rsid w:val="00706483"/>
    <w:rsid w:val="00706D6E"/>
    <w:rsid w:val="00707E55"/>
    <w:rsid w:val="007105D3"/>
    <w:rsid w:val="00710907"/>
    <w:rsid w:val="00710F3B"/>
    <w:rsid w:val="00711A4B"/>
    <w:rsid w:val="00711BA8"/>
    <w:rsid w:val="00712057"/>
    <w:rsid w:val="0071214B"/>
    <w:rsid w:val="00712630"/>
    <w:rsid w:val="00712F60"/>
    <w:rsid w:val="007131C1"/>
    <w:rsid w:val="007133E1"/>
    <w:rsid w:val="007136B1"/>
    <w:rsid w:val="0071384E"/>
    <w:rsid w:val="00713DA0"/>
    <w:rsid w:val="007145C0"/>
    <w:rsid w:val="00714B80"/>
    <w:rsid w:val="00714D58"/>
    <w:rsid w:val="007157D1"/>
    <w:rsid w:val="00715EC9"/>
    <w:rsid w:val="00716279"/>
    <w:rsid w:val="007168F7"/>
    <w:rsid w:val="00716D6C"/>
    <w:rsid w:val="0071701A"/>
    <w:rsid w:val="0071729D"/>
    <w:rsid w:val="00721AB9"/>
    <w:rsid w:val="00721CD2"/>
    <w:rsid w:val="007222DF"/>
    <w:rsid w:val="007226C7"/>
    <w:rsid w:val="007227B5"/>
    <w:rsid w:val="007228B8"/>
    <w:rsid w:val="00722A03"/>
    <w:rsid w:val="00722C4A"/>
    <w:rsid w:val="00722C7D"/>
    <w:rsid w:val="007230D4"/>
    <w:rsid w:val="0072366D"/>
    <w:rsid w:val="007244BC"/>
    <w:rsid w:val="0072500A"/>
    <w:rsid w:val="007252BD"/>
    <w:rsid w:val="0072531B"/>
    <w:rsid w:val="0072568D"/>
    <w:rsid w:val="0072580C"/>
    <w:rsid w:val="00725C9D"/>
    <w:rsid w:val="00726CF4"/>
    <w:rsid w:val="0073143B"/>
    <w:rsid w:val="00731B82"/>
    <w:rsid w:val="00731F03"/>
    <w:rsid w:val="007324CE"/>
    <w:rsid w:val="00732C65"/>
    <w:rsid w:val="0073309E"/>
    <w:rsid w:val="00733A99"/>
    <w:rsid w:val="007340FF"/>
    <w:rsid w:val="00734108"/>
    <w:rsid w:val="00734DE3"/>
    <w:rsid w:val="00734F19"/>
    <w:rsid w:val="00735073"/>
    <w:rsid w:val="007350D4"/>
    <w:rsid w:val="00735850"/>
    <w:rsid w:val="007361EF"/>
    <w:rsid w:val="00736273"/>
    <w:rsid w:val="00736759"/>
    <w:rsid w:val="007369FA"/>
    <w:rsid w:val="00737752"/>
    <w:rsid w:val="007401B6"/>
    <w:rsid w:val="007405C7"/>
    <w:rsid w:val="00741036"/>
    <w:rsid w:val="007417E8"/>
    <w:rsid w:val="00742057"/>
    <w:rsid w:val="007421C9"/>
    <w:rsid w:val="00742725"/>
    <w:rsid w:val="0074338D"/>
    <w:rsid w:val="007436C1"/>
    <w:rsid w:val="00743FC7"/>
    <w:rsid w:val="00744B40"/>
    <w:rsid w:val="0074510C"/>
    <w:rsid w:val="00745530"/>
    <w:rsid w:val="0074593D"/>
    <w:rsid w:val="00745F12"/>
    <w:rsid w:val="00746199"/>
    <w:rsid w:val="00746DC4"/>
    <w:rsid w:val="00750227"/>
    <w:rsid w:val="0075068C"/>
    <w:rsid w:val="007511FA"/>
    <w:rsid w:val="00751481"/>
    <w:rsid w:val="00753729"/>
    <w:rsid w:val="00753B7B"/>
    <w:rsid w:val="007543C2"/>
    <w:rsid w:val="00754466"/>
    <w:rsid w:val="00754594"/>
    <w:rsid w:val="00755FC8"/>
    <w:rsid w:val="00760022"/>
    <w:rsid w:val="00761177"/>
    <w:rsid w:val="007614A8"/>
    <w:rsid w:val="007620E9"/>
    <w:rsid w:val="00762276"/>
    <w:rsid w:val="00762513"/>
    <w:rsid w:val="0076254C"/>
    <w:rsid w:val="00763074"/>
    <w:rsid w:val="00763223"/>
    <w:rsid w:val="0076420A"/>
    <w:rsid w:val="0076431E"/>
    <w:rsid w:val="0076494E"/>
    <w:rsid w:val="00764D50"/>
    <w:rsid w:val="00765762"/>
    <w:rsid w:val="00765AE6"/>
    <w:rsid w:val="00765E3C"/>
    <w:rsid w:val="00766775"/>
    <w:rsid w:val="00766F89"/>
    <w:rsid w:val="007670EE"/>
    <w:rsid w:val="00767679"/>
    <w:rsid w:val="007677B2"/>
    <w:rsid w:val="00767D65"/>
    <w:rsid w:val="007719F9"/>
    <w:rsid w:val="00771E71"/>
    <w:rsid w:val="00771F3F"/>
    <w:rsid w:val="0077305C"/>
    <w:rsid w:val="0077356F"/>
    <w:rsid w:val="007747E6"/>
    <w:rsid w:val="00774A3D"/>
    <w:rsid w:val="00774DC3"/>
    <w:rsid w:val="00775004"/>
    <w:rsid w:val="00775FE3"/>
    <w:rsid w:val="007766FF"/>
    <w:rsid w:val="00776B27"/>
    <w:rsid w:val="0077715C"/>
    <w:rsid w:val="00780870"/>
    <w:rsid w:val="00780983"/>
    <w:rsid w:val="00780AD0"/>
    <w:rsid w:val="00781123"/>
    <w:rsid w:val="00781F30"/>
    <w:rsid w:val="0078249E"/>
    <w:rsid w:val="0078261F"/>
    <w:rsid w:val="00782D98"/>
    <w:rsid w:val="007836B3"/>
    <w:rsid w:val="00783E4C"/>
    <w:rsid w:val="007844D4"/>
    <w:rsid w:val="007845B5"/>
    <w:rsid w:val="00784686"/>
    <w:rsid w:val="00784B7C"/>
    <w:rsid w:val="007854B2"/>
    <w:rsid w:val="00785531"/>
    <w:rsid w:val="007855DA"/>
    <w:rsid w:val="00786054"/>
    <w:rsid w:val="00786912"/>
    <w:rsid w:val="0078694F"/>
    <w:rsid w:val="00786E5B"/>
    <w:rsid w:val="00790707"/>
    <w:rsid w:val="00790D21"/>
    <w:rsid w:val="0079101F"/>
    <w:rsid w:val="00791139"/>
    <w:rsid w:val="00792132"/>
    <w:rsid w:val="0079330E"/>
    <w:rsid w:val="00793987"/>
    <w:rsid w:val="0079555D"/>
    <w:rsid w:val="0079637E"/>
    <w:rsid w:val="00797421"/>
    <w:rsid w:val="00797E6D"/>
    <w:rsid w:val="007A08B9"/>
    <w:rsid w:val="007A19CC"/>
    <w:rsid w:val="007A1B84"/>
    <w:rsid w:val="007A275D"/>
    <w:rsid w:val="007A3426"/>
    <w:rsid w:val="007A38B7"/>
    <w:rsid w:val="007A3DA0"/>
    <w:rsid w:val="007A3E2E"/>
    <w:rsid w:val="007A42C4"/>
    <w:rsid w:val="007A5B9C"/>
    <w:rsid w:val="007A5C2B"/>
    <w:rsid w:val="007A6714"/>
    <w:rsid w:val="007A6C10"/>
    <w:rsid w:val="007A7868"/>
    <w:rsid w:val="007A78AB"/>
    <w:rsid w:val="007A7FDF"/>
    <w:rsid w:val="007B0574"/>
    <w:rsid w:val="007B0B14"/>
    <w:rsid w:val="007B0BAB"/>
    <w:rsid w:val="007B14E9"/>
    <w:rsid w:val="007B1AD7"/>
    <w:rsid w:val="007B1D39"/>
    <w:rsid w:val="007B1D8B"/>
    <w:rsid w:val="007B2077"/>
    <w:rsid w:val="007B2126"/>
    <w:rsid w:val="007B25F2"/>
    <w:rsid w:val="007B33D7"/>
    <w:rsid w:val="007B34E9"/>
    <w:rsid w:val="007B3CDC"/>
    <w:rsid w:val="007B4B48"/>
    <w:rsid w:val="007B4C4E"/>
    <w:rsid w:val="007B4D40"/>
    <w:rsid w:val="007B563A"/>
    <w:rsid w:val="007B5E91"/>
    <w:rsid w:val="007B5F5E"/>
    <w:rsid w:val="007B6A02"/>
    <w:rsid w:val="007B6B5E"/>
    <w:rsid w:val="007B7557"/>
    <w:rsid w:val="007B77AC"/>
    <w:rsid w:val="007B7A88"/>
    <w:rsid w:val="007B7B9E"/>
    <w:rsid w:val="007C0316"/>
    <w:rsid w:val="007C0481"/>
    <w:rsid w:val="007C0895"/>
    <w:rsid w:val="007C0F13"/>
    <w:rsid w:val="007C150B"/>
    <w:rsid w:val="007C1569"/>
    <w:rsid w:val="007C16DB"/>
    <w:rsid w:val="007C20FE"/>
    <w:rsid w:val="007C245A"/>
    <w:rsid w:val="007C2EBE"/>
    <w:rsid w:val="007C3826"/>
    <w:rsid w:val="007C3F59"/>
    <w:rsid w:val="007C45B6"/>
    <w:rsid w:val="007C5333"/>
    <w:rsid w:val="007C576D"/>
    <w:rsid w:val="007C61D1"/>
    <w:rsid w:val="007C6E24"/>
    <w:rsid w:val="007C7714"/>
    <w:rsid w:val="007D12BD"/>
    <w:rsid w:val="007D1D7A"/>
    <w:rsid w:val="007D1FCB"/>
    <w:rsid w:val="007D25FD"/>
    <w:rsid w:val="007D3EAD"/>
    <w:rsid w:val="007D3F5E"/>
    <w:rsid w:val="007D4790"/>
    <w:rsid w:val="007D4D6F"/>
    <w:rsid w:val="007D5130"/>
    <w:rsid w:val="007D62BE"/>
    <w:rsid w:val="007D7366"/>
    <w:rsid w:val="007D7797"/>
    <w:rsid w:val="007D7EFC"/>
    <w:rsid w:val="007E07DC"/>
    <w:rsid w:val="007E0D2C"/>
    <w:rsid w:val="007E1896"/>
    <w:rsid w:val="007E261D"/>
    <w:rsid w:val="007E2DB9"/>
    <w:rsid w:val="007E3D1A"/>
    <w:rsid w:val="007E3F0B"/>
    <w:rsid w:val="007E4A33"/>
    <w:rsid w:val="007E4A4A"/>
    <w:rsid w:val="007E584E"/>
    <w:rsid w:val="007E5C54"/>
    <w:rsid w:val="007E6915"/>
    <w:rsid w:val="007E76D6"/>
    <w:rsid w:val="007E7F33"/>
    <w:rsid w:val="007F06D5"/>
    <w:rsid w:val="007F0E8E"/>
    <w:rsid w:val="007F1A0B"/>
    <w:rsid w:val="007F1B0D"/>
    <w:rsid w:val="007F3237"/>
    <w:rsid w:val="007F353B"/>
    <w:rsid w:val="007F3806"/>
    <w:rsid w:val="007F3F91"/>
    <w:rsid w:val="007F4079"/>
    <w:rsid w:val="007F4DF0"/>
    <w:rsid w:val="007F53FE"/>
    <w:rsid w:val="007F5F09"/>
    <w:rsid w:val="007F694A"/>
    <w:rsid w:val="007F72EF"/>
    <w:rsid w:val="007F79CC"/>
    <w:rsid w:val="007F7E5D"/>
    <w:rsid w:val="008013A5"/>
    <w:rsid w:val="008015AD"/>
    <w:rsid w:val="008015F2"/>
    <w:rsid w:val="008024B0"/>
    <w:rsid w:val="00802516"/>
    <w:rsid w:val="008033A9"/>
    <w:rsid w:val="008048D3"/>
    <w:rsid w:val="0080529C"/>
    <w:rsid w:val="00805B26"/>
    <w:rsid w:val="008065B6"/>
    <w:rsid w:val="008070D1"/>
    <w:rsid w:val="008073B5"/>
    <w:rsid w:val="00807A9F"/>
    <w:rsid w:val="008102A3"/>
    <w:rsid w:val="0081030F"/>
    <w:rsid w:val="00810705"/>
    <w:rsid w:val="0081093E"/>
    <w:rsid w:val="00810955"/>
    <w:rsid w:val="00810DC6"/>
    <w:rsid w:val="00811D18"/>
    <w:rsid w:val="00812CE5"/>
    <w:rsid w:val="00812D36"/>
    <w:rsid w:val="00814255"/>
    <w:rsid w:val="0081701B"/>
    <w:rsid w:val="00817087"/>
    <w:rsid w:val="0081757B"/>
    <w:rsid w:val="00817AE9"/>
    <w:rsid w:val="00817F9E"/>
    <w:rsid w:val="00820CF4"/>
    <w:rsid w:val="00820EE0"/>
    <w:rsid w:val="00820FD6"/>
    <w:rsid w:val="00821F8E"/>
    <w:rsid w:val="0082284D"/>
    <w:rsid w:val="00823528"/>
    <w:rsid w:val="00824C0C"/>
    <w:rsid w:val="00825C23"/>
    <w:rsid w:val="008262C6"/>
    <w:rsid w:val="008306EC"/>
    <w:rsid w:val="00830CDA"/>
    <w:rsid w:val="00831291"/>
    <w:rsid w:val="008313BD"/>
    <w:rsid w:val="008323A4"/>
    <w:rsid w:val="00832760"/>
    <w:rsid w:val="008337DF"/>
    <w:rsid w:val="00833B92"/>
    <w:rsid w:val="00834291"/>
    <w:rsid w:val="0083443F"/>
    <w:rsid w:val="00834D44"/>
    <w:rsid w:val="008351C4"/>
    <w:rsid w:val="00835601"/>
    <w:rsid w:val="00836D27"/>
    <w:rsid w:val="008370E9"/>
    <w:rsid w:val="00840642"/>
    <w:rsid w:val="00840C7A"/>
    <w:rsid w:val="008412AD"/>
    <w:rsid w:val="00841622"/>
    <w:rsid w:val="00841647"/>
    <w:rsid w:val="00841984"/>
    <w:rsid w:val="00841C1B"/>
    <w:rsid w:val="00841D9D"/>
    <w:rsid w:val="00841F9C"/>
    <w:rsid w:val="00842503"/>
    <w:rsid w:val="0084258C"/>
    <w:rsid w:val="00842B26"/>
    <w:rsid w:val="00842C86"/>
    <w:rsid w:val="008430F3"/>
    <w:rsid w:val="008435D1"/>
    <w:rsid w:val="00843EE1"/>
    <w:rsid w:val="00844B62"/>
    <w:rsid w:val="00844EC0"/>
    <w:rsid w:val="008452AC"/>
    <w:rsid w:val="0084614B"/>
    <w:rsid w:val="00846762"/>
    <w:rsid w:val="00846B6E"/>
    <w:rsid w:val="00847079"/>
    <w:rsid w:val="00850944"/>
    <w:rsid w:val="00851108"/>
    <w:rsid w:val="00851878"/>
    <w:rsid w:val="00851AE4"/>
    <w:rsid w:val="00851B4A"/>
    <w:rsid w:val="00852874"/>
    <w:rsid w:val="008538E6"/>
    <w:rsid w:val="00854F5B"/>
    <w:rsid w:val="00856A69"/>
    <w:rsid w:val="00856B1E"/>
    <w:rsid w:val="00857130"/>
    <w:rsid w:val="008575D7"/>
    <w:rsid w:val="0085762C"/>
    <w:rsid w:val="00857A13"/>
    <w:rsid w:val="0086012F"/>
    <w:rsid w:val="0086079D"/>
    <w:rsid w:val="00860E28"/>
    <w:rsid w:val="00860FCC"/>
    <w:rsid w:val="00861032"/>
    <w:rsid w:val="0086108D"/>
    <w:rsid w:val="00861D6C"/>
    <w:rsid w:val="008633E1"/>
    <w:rsid w:val="00863DEE"/>
    <w:rsid w:val="00863FB6"/>
    <w:rsid w:val="00864855"/>
    <w:rsid w:val="0086533E"/>
    <w:rsid w:val="00866DF0"/>
    <w:rsid w:val="00867183"/>
    <w:rsid w:val="0086765A"/>
    <w:rsid w:val="00867C6A"/>
    <w:rsid w:val="00867DFB"/>
    <w:rsid w:val="008721A4"/>
    <w:rsid w:val="00872AB0"/>
    <w:rsid w:val="00872DD8"/>
    <w:rsid w:val="0087303D"/>
    <w:rsid w:val="00873194"/>
    <w:rsid w:val="008733F1"/>
    <w:rsid w:val="00873485"/>
    <w:rsid w:val="008734B4"/>
    <w:rsid w:val="00873D5D"/>
    <w:rsid w:val="008757BB"/>
    <w:rsid w:val="00875D5F"/>
    <w:rsid w:val="00875F16"/>
    <w:rsid w:val="008762A7"/>
    <w:rsid w:val="00876FA5"/>
    <w:rsid w:val="008771AC"/>
    <w:rsid w:val="008774EF"/>
    <w:rsid w:val="00880374"/>
    <w:rsid w:val="00880D63"/>
    <w:rsid w:val="00881679"/>
    <w:rsid w:val="00881D22"/>
    <w:rsid w:val="00882ACE"/>
    <w:rsid w:val="0088330C"/>
    <w:rsid w:val="00885C7C"/>
    <w:rsid w:val="00886888"/>
    <w:rsid w:val="00886D9F"/>
    <w:rsid w:val="00887207"/>
    <w:rsid w:val="00887C15"/>
    <w:rsid w:val="00887CE1"/>
    <w:rsid w:val="008903CF"/>
    <w:rsid w:val="00890939"/>
    <w:rsid w:val="00890FCD"/>
    <w:rsid w:val="008913D8"/>
    <w:rsid w:val="0089192B"/>
    <w:rsid w:val="008926B0"/>
    <w:rsid w:val="008939AD"/>
    <w:rsid w:val="008943F7"/>
    <w:rsid w:val="00895284"/>
    <w:rsid w:val="008955B3"/>
    <w:rsid w:val="008957AF"/>
    <w:rsid w:val="008959A9"/>
    <w:rsid w:val="008963C2"/>
    <w:rsid w:val="0089658D"/>
    <w:rsid w:val="00897838"/>
    <w:rsid w:val="008A0694"/>
    <w:rsid w:val="008A0931"/>
    <w:rsid w:val="008A1333"/>
    <w:rsid w:val="008A1706"/>
    <w:rsid w:val="008A21FA"/>
    <w:rsid w:val="008A270E"/>
    <w:rsid w:val="008A32B6"/>
    <w:rsid w:val="008A3AF8"/>
    <w:rsid w:val="008A438D"/>
    <w:rsid w:val="008A44CD"/>
    <w:rsid w:val="008A486C"/>
    <w:rsid w:val="008A489E"/>
    <w:rsid w:val="008A4B26"/>
    <w:rsid w:val="008A6D22"/>
    <w:rsid w:val="008A6E75"/>
    <w:rsid w:val="008B1007"/>
    <w:rsid w:val="008B10E0"/>
    <w:rsid w:val="008B11EA"/>
    <w:rsid w:val="008B1F28"/>
    <w:rsid w:val="008B23A1"/>
    <w:rsid w:val="008B2C54"/>
    <w:rsid w:val="008B33DD"/>
    <w:rsid w:val="008B421B"/>
    <w:rsid w:val="008B468A"/>
    <w:rsid w:val="008B4811"/>
    <w:rsid w:val="008B5A7A"/>
    <w:rsid w:val="008B5F3C"/>
    <w:rsid w:val="008B6643"/>
    <w:rsid w:val="008B6655"/>
    <w:rsid w:val="008B6A5F"/>
    <w:rsid w:val="008B7008"/>
    <w:rsid w:val="008B7ECC"/>
    <w:rsid w:val="008C103F"/>
    <w:rsid w:val="008C11D1"/>
    <w:rsid w:val="008C188F"/>
    <w:rsid w:val="008C22FA"/>
    <w:rsid w:val="008C2B90"/>
    <w:rsid w:val="008C3056"/>
    <w:rsid w:val="008C361E"/>
    <w:rsid w:val="008C3ACB"/>
    <w:rsid w:val="008C4501"/>
    <w:rsid w:val="008C4C79"/>
    <w:rsid w:val="008C4E89"/>
    <w:rsid w:val="008C5211"/>
    <w:rsid w:val="008C5751"/>
    <w:rsid w:val="008C5BC4"/>
    <w:rsid w:val="008C5C2D"/>
    <w:rsid w:val="008C707A"/>
    <w:rsid w:val="008C765D"/>
    <w:rsid w:val="008C77C5"/>
    <w:rsid w:val="008C7880"/>
    <w:rsid w:val="008D0221"/>
    <w:rsid w:val="008D06C2"/>
    <w:rsid w:val="008D0D80"/>
    <w:rsid w:val="008D33FF"/>
    <w:rsid w:val="008D365F"/>
    <w:rsid w:val="008D4170"/>
    <w:rsid w:val="008D45AF"/>
    <w:rsid w:val="008D46B1"/>
    <w:rsid w:val="008D4C80"/>
    <w:rsid w:val="008D5BDE"/>
    <w:rsid w:val="008D6864"/>
    <w:rsid w:val="008D6AEC"/>
    <w:rsid w:val="008D7011"/>
    <w:rsid w:val="008D799F"/>
    <w:rsid w:val="008E0160"/>
    <w:rsid w:val="008E026C"/>
    <w:rsid w:val="008E0443"/>
    <w:rsid w:val="008E05D5"/>
    <w:rsid w:val="008E12AE"/>
    <w:rsid w:val="008E1B4E"/>
    <w:rsid w:val="008E1B67"/>
    <w:rsid w:val="008E27E0"/>
    <w:rsid w:val="008E2C28"/>
    <w:rsid w:val="008E2F62"/>
    <w:rsid w:val="008E3669"/>
    <w:rsid w:val="008E399A"/>
    <w:rsid w:val="008E3C9A"/>
    <w:rsid w:val="008E4246"/>
    <w:rsid w:val="008E4622"/>
    <w:rsid w:val="008E46EC"/>
    <w:rsid w:val="008E4762"/>
    <w:rsid w:val="008E4B23"/>
    <w:rsid w:val="008E503F"/>
    <w:rsid w:val="008E5771"/>
    <w:rsid w:val="008E6B3C"/>
    <w:rsid w:val="008E6FDE"/>
    <w:rsid w:val="008E778B"/>
    <w:rsid w:val="008E7D24"/>
    <w:rsid w:val="008F0267"/>
    <w:rsid w:val="008F07FF"/>
    <w:rsid w:val="008F0A17"/>
    <w:rsid w:val="008F17B8"/>
    <w:rsid w:val="008F1E25"/>
    <w:rsid w:val="008F21BD"/>
    <w:rsid w:val="008F3C9D"/>
    <w:rsid w:val="008F4101"/>
    <w:rsid w:val="008F4D79"/>
    <w:rsid w:val="008F5047"/>
    <w:rsid w:val="008F585C"/>
    <w:rsid w:val="008F5A84"/>
    <w:rsid w:val="008F5BBE"/>
    <w:rsid w:val="008F5DBB"/>
    <w:rsid w:val="008F65D8"/>
    <w:rsid w:val="008F6D61"/>
    <w:rsid w:val="008F710A"/>
    <w:rsid w:val="008F73A4"/>
    <w:rsid w:val="008F7D5F"/>
    <w:rsid w:val="00900575"/>
    <w:rsid w:val="00900813"/>
    <w:rsid w:val="00900E3F"/>
    <w:rsid w:val="00900FA1"/>
    <w:rsid w:val="00902620"/>
    <w:rsid w:val="00902ECE"/>
    <w:rsid w:val="009039CA"/>
    <w:rsid w:val="009044FF"/>
    <w:rsid w:val="00904588"/>
    <w:rsid w:val="00904943"/>
    <w:rsid w:val="00905073"/>
    <w:rsid w:val="009050A6"/>
    <w:rsid w:val="00905274"/>
    <w:rsid w:val="00905B69"/>
    <w:rsid w:val="00905D47"/>
    <w:rsid w:val="00905E63"/>
    <w:rsid w:val="00906A79"/>
    <w:rsid w:val="009071B3"/>
    <w:rsid w:val="009077EC"/>
    <w:rsid w:val="0090789B"/>
    <w:rsid w:val="00907963"/>
    <w:rsid w:val="00907E6F"/>
    <w:rsid w:val="00911300"/>
    <w:rsid w:val="00911EE1"/>
    <w:rsid w:val="0091207E"/>
    <w:rsid w:val="00913284"/>
    <w:rsid w:val="0091370C"/>
    <w:rsid w:val="009142B1"/>
    <w:rsid w:val="00914308"/>
    <w:rsid w:val="00915321"/>
    <w:rsid w:val="009158C6"/>
    <w:rsid w:val="0091602C"/>
    <w:rsid w:val="00916724"/>
    <w:rsid w:val="00916BD1"/>
    <w:rsid w:val="009170CF"/>
    <w:rsid w:val="009174C9"/>
    <w:rsid w:val="009210E3"/>
    <w:rsid w:val="0092133F"/>
    <w:rsid w:val="009214DD"/>
    <w:rsid w:val="00921C3C"/>
    <w:rsid w:val="009221CA"/>
    <w:rsid w:val="009227D2"/>
    <w:rsid w:val="00922C05"/>
    <w:rsid w:val="00923415"/>
    <w:rsid w:val="00923BA9"/>
    <w:rsid w:val="00923E0A"/>
    <w:rsid w:val="0092509B"/>
    <w:rsid w:val="0092579F"/>
    <w:rsid w:val="00926477"/>
    <w:rsid w:val="00927302"/>
    <w:rsid w:val="0092746C"/>
    <w:rsid w:val="009274BD"/>
    <w:rsid w:val="009275CE"/>
    <w:rsid w:val="00930791"/>
    <w:rsid w:val="009308CF"/>
    <w:rsid w:val="00930C6E"/>
    <w:rsid w:val="009313F8"/>
    <w:rsid w:val="00931725"/>
    <w:rsid w:val="009329D6"/>
    <w:rsid w:val="009330D0"/>
    <w:rsid w:val="0093385D"/>
    <w:rsid w:val="00933AE0"/>
    <w:rsid w:val="00933F09"/>
    <w:rsid w:val="009347ED"/>
    <w:rsid w:val="00934818"/>
    <w:rsid w:val="0093499F"/>
    <w:rsid w:val="00935749"/>
    <w:rsid w:val="00935887"/>
    <w:rsid w:val="00935BE4"/>
    <w:rsid w:val="00936413"/>
    <w:rsid w:val="00936A62"/>
    <w:rsid w:val="00936B79"/>
    <w:rsid w:val="00936EA7"/>
    <w:rsid w:val="00936F6F"/>
    <w:rsid w:val="009376B3"/>
    <w:rsid w:val="00937A72"/>
    <w:rsid w:val="00940149"/>
    <w:rsid w:val="00941560"/>
    <w:rsid w:val="00941C30"/>
    <w:rsid w:val="00941F6B"/>
    <w:rsid w:val="00942248"/>
    <w:rsid w:val="009429FC"/>
    <w:rsid w:val="00942BC7"/>
    <w:rsid w:val="00942FE4"/>
    <w:rsid w:val="009430C9"/>
    <w:rsid w:val="00943A2E"/>
    <w:rsid w:val="009440D8"/>
    <w:rsid w:val="0094417B"/>
    <w:rsid w:val="009441B9"/>
    <w:rsid w:val="00944445"/>
    <w:rsid w:val="0094585E"/>
    <w:rsid w:val="00945DFC"/>
    <w:rsid w:val="00947F70"/>
    <w:rsid w:val="0095041D"/>
    <w:rsid w:val="009507C2"/>
    <w:rsid w:val="00950A66"/>
    <w:rsid w:val="00950FFE"/>
    <w:rsid w:val="00951293"/>
    <w:rsid w:val="00951428"/>
    <w:rsid w:val="00951436"/>
    <w:rsid w:val="00951667"/>
    <w:rsid w:val="00953086"/>
    <w:rsid w:val="00953D98"/>
    <w:rsid w:val="009540FA"/>
    <w:rsid w:val="0095426E"/>
    <w:rsid w:val="009549D9"/>
    <w:rsid w:val="00954F14"/>
    <w:rsid w:val="009550A1"/>
    <w:rsid w:val="0095531C"/>
    <w:rsid w:val="00955351"/>
    <w:rsid w:val="00955BD7"/>
    <w:rsid w:val="0095664A"/>
    <w:rsid w:val="009577A9"/>
    <w:rsid w:val="00957C6E"/>
    <w:rsid w:val="00960895"/>
    <w:rsid w:val="009610EF"/>
    <w:rsid w:val="0096145E"/>
    <w:rsid w:val="009616A8"/>
    <w:rsid w:val="00962400"/>
    <w:rsid w:val="00962AD3"/>
    <w:rsid w:val="00962FDF"/>
    <w:rsid w:val="00964BD2"/>
    <w:rsid w:val="009653B2"/>
    <w:rsid w:val="00965AEF"/>
    <w:rsid w:val="00966146"/>
    <w:rsid w:val="009704F6"/>
    <w:rsid w:val="00972F0B"/>
    <w:rsid w:val="00973026"/>
    <w:rsid w:val="009730E2"/>
    <w:rsid w:val="009734FF"/>
    <w:rsid w:val="00973D77"/>
    <w:rsid w:val="00973EEC"/>
    <w:rsid w:val="0097466C"/>
    <w:rsid w:val="00974F3B"/>
    <w:rsid w:val="00975274"/>
    <w:rsid w:val="009758D8"/>
    <w:rsid w:val="00975F7B"/>
    <w:rsid w:val="009770A5"/>
    <w:rsid w:val="00977966"/>
    <w:rsid w:val="00977AD4"/>
    <w:rsid w:val="0098076C"/>
    <w:rsid w:val="00980BD6"/>
    <w:rsid w:val="00980CFB"/>
    <w:rsid w:val="009819F0"/>
    <w:rsid w:val="009821A7"/>
    <w:rsid w:val="009822F0"/>
    <w:rsid w:val="009825C4"/>
    <w:rsid w:val="00983C31"/>
    <w:rsid w:val="00984894"/>
    <w:rsid w:val="00984D7F"/>
    <w:rsid w:val="00985EBD"/>
    <w:rsid w:val="009867B6"/>
    <w:rsid w:val="00986B4F"/>
    <w:rsid w:val="009876B8"/>
    <w:rsid w:val="00987C40"/>
    <w:rsid w:val="00987DB1"/>
    <w:rsid w:val="00990071"/>
    <w:rsid w:val="009905B0"/>
    <w:rsid w:val="0099080B"/>
    <w:rsid w:val="00990986"/>
    <w:rsid w:val="00990A7E"/>
    <w:rsid w:val="009911B0"/>
    <w:rsid w:val="00991556"/>
    <w:rsid w:val="00991855"/>
    <w:rsid w:val="009920A8"/>
    <w:rsid w:val="009922AD"/>
    <w:rsid w:val="00992F4C"/>
    <w:rsid w:val="009943AB"/>
    <w:rsid w:val="00994A22"/>
    <w:rsid w:val="00995266"/>
    <w:rsid w:val="00995278"/>
    <w:rsid w:val="00995D7C"/>
    <w:rsid w:val="00996593"/>
    <w:rsid w:val="009968BE"/>
    <w:rsid w:val="00996C9E"/>
    <w:rsid w:val="00996CAF"/>
    <w:rsid w:val="0099738C"/>
    <w:rsid w:val="0099767C"/>
    <w:rsid w:val="00997E7E"/>
    <w:rsid w:val="009A0686"/>
    <w:rsid w:val="009A080F"/>
    <w:rsid w:val="009A0BDF"/>
    <w:rsid w:val="009A0FE5"/>
    <w:rsid w:val="009A15D8"/>
    <w:rsid w:val="009A16B3"/>
    <w:rsid w:val="009A1A54"/>
    <w:rsid w:val="009A1F7D"/>
    <w:rsid w:val="009A21C3"/>
    <w:rsid w:val="009A30E0"/>
    <w:rsid w:val="009A32F4"/>
    <w:rsid w:val="009A3445"/>
    <w:rsid w:val="009A3662"/>
    <w:rsid w:val="009A4510"/>
    <w:rsid w:val="009A463E"/>
    <w:rsid w:val="009A4CE7"/>
    <w:rsid w:val="009A4F62"/>
    <w:rsid w:val="009A5BF1"/>
    <w:rsid w:val="009A5CEE"/>
    <w:rsid w:val="009A7633"/>
    <w:rsid w:val="009B0208"/>
    <w:rsid w:val="009B0E7C"/>
    <w:rsid w:val="009B14AE"/>
    <w:rsid w:val="009B156D"/>
    <w:rsid w:val="009B1661"/>
    <w:rsid w:val="009B176F"/>
    <w:rsid w:val="009B197F"/>
    <w:rsid w:val="009B200C"/>
    <w:rsid w:val="009B2299"/>
    <w:rsid w:val="009B2ACA"/>
    <w:rsid w:val="009B2AFC"/>
    <w:rsid w:val="009B334F"/>
    <w:rsid w:val="009B3868"/>
    <w:rsid w:val="009B39EB"/>
    <w:rsid w:val="009B4EEC"/>
    <w:rsid w:val="009B57FE"/>
    <w:rsid w:val="009B5B90"/>
    <w:rsid w:val="009B63B0"/>
    <w:rsid w:val="009B662E"/>
    <w:rsid w:val="009B67F2"/>
    <w:rsid w:val="009B761C"/>
    <w:rsid w:val="009B76A2"/>
    <w:rsid w:val="009B7709"/>
    <w:rsid w:val="009B7D31"/>
    <w:rsid w:val="009C01DA"/>
    <w:rsid w:val="009C0B4B"/>
    <w:rsid w:val="009C0C2B"/>
    <w:rsid w:val="009C1164"/>
    <w:rsid w:val="009C5233"/>
    <w:rsid w:val="009C6865"/>
    <w:rsid w:val="009C6C8E"/>
    <w:rsid w:val="009C6D8B"/>
    <w:rsid w:val="009C74E2"/>
    <w:rsid w:val="009C7A4D"/>
    <w:rsid w:val="009D0DA6"/>
    <w:rsid w:val="009D13D3"/>
    <w:rsid w:val="009D147F"/>
    <w:rsid w:val="009D1F2C"/>
    <w:rsid w:val="009D257F"/>
    <w:rsid w:val="009D2DFC"/>
    <w:rsid w:val="009D4006"/>
    <w:rsid w:val="009D497C"/>
    <w:rsid w:val="009D6EA7"/>
    <w:rsid w:val="009D774B"/>
    <w:rsid w:val="009D7FAE"/>
    <w:rsid w:val="009E047C"/>
    <w:rsid w:val="009E04F9"/>
    <w:rsid w:val="009E098A"/>
    <w:rsid w:val="009E0AE4"/>
    <w:rsid w:val="009E0D55"/>
    <w:rsid w:val="009E0F17"/>
    <w:rsid w:val="009E0F67"/>
    <w:rsid w:val="009E1075"/>
    <w:rsid w:val="009E1F83"/>
    <w:rsid w:val="009E26CC"/>
    <w:rsid w:val="009E407B"/>
    <w:rsid w:val="009E41DF"/>
    <w:rsid w:val="009E5955"/>
    <w:rsid w:val="009E5A38"/>
    <w:rsid w:val="009E5F2B"/>
    <w:rsid w:val="009E5F4B"/>
    <w:rsid w:val="009E66EB"/>
    <w:rsid w:val="009E68CF"/>
    <w:rsid w:val="009E6B78"/>
    <w:rsid w:val="009E6F4F"/>
    <w:rsid w:val="009E78EB"/>
    <w:rsid w:val="009F03D4"/>
    <w:rsid w:val="009F08FB"/>
    <w:rsid w:val="009F0FE3"/>
    <w:rsid w:val="009F1087"/>
    <w:rsid w:val="009F1368"/>
    <w:rsid w:val="009F2145"/>
    <w:rsid w:val="009F2897"/>
    <w:rsid w:val="009F2B99"/>
    <w:rsid w:val="009F2D63"/>
    <w:rsid w:val="009F3180"/>
    <w:rsid w:val="009F3654"/>
    <w:rsid w:val="009F4D42"/>
    <w:rsid w:val="009F5117"/>
    <w:rsid w:val="009F51D1"/>
    <w:rsid w:val="009F556F"/>
    <w:rsid w:val="009F58B6"/>
    <w:rsid w:val="009F5BE1"/>
    <w:rsid w:val="009F6AED"/>
    <w:rsid w:val="009F763C"/>
    <w:rsid w:val="009F773A"/>
    <w:rsid w:val="00A0085A"/>
    <w:rsid w:val="00A01182"/>
    <w:rsid w:val="00A01E90"/>
    <w:rsid w:val="00A01FCC"/>
    <w:rsid w:val="00A021EC"/>
    <w:rsid w:val="00A02EAB"/>
    <w:rsid w:val="00A030D8"/>
    <w:rsid w:val="00A03B20"/>
    <w:rsid w:val="00A04949"/>
    <w:rsid w:val="00A05153"/>
    <w:rsid w:val="00A05FBB"/>
    <w:rsid w:val="00A060C0"/>
    <w:rsid w:val="00A063F6"/>
    <w:rsid w:val="00A06608"/>
    <w:rsid w:val="00A068C1"/>
    <w:rsid w:val="00A06B2D"/>
    <w:rsid w:val="00A06E09"/>
    <w:rsid w:val="00A1047C"/>
    <w:rsid w:val="00A11303"/>
    <w:rsid w:val="00A11742"/>
    <w:rsid w:val="00A117CB"/>
    <w:rsid w:val="00A11C8B"/>
    <w:rsid w:val="00A13DF4"/>
    <w:rsid w:val="00A14FDC"/>
    <w:rsid w:val="00A15861"/>
    <w:rsid w:val="00A15AAB"/>
    <w:rsid w:val="00A15D76"/>
    <w:rsid w:val="00A15FDF"/>
    <w:rsid w:val="00A15FF7"/>
    <w:rsid w:val="00A16C81"/>
    <w:rsid w:val="00A1785C"/>
    <w:rsid w:val="00A17905"/>
    <w:rsid w:val="00A20E8A"/>
    <w:rsid w:val="00A227FB"/>
    <w:rsid w:val="00A22E3F"/>
    <w:rsid w:val="00A22EC0"/>
    <w:rsid w:val="00A2353B"/>
    <w:rsid w:val="00A23851"/>
    <w:rsid w:val="00A2390C"/>
    <w:rsid w:val="00A23B84"/>
    <w:rsid w:val="00A23BF8"/>
    <w:rsid w:val="00A24394"/>
    <w:rsid w:val="00A2487C"/>
    <w:rsid w:val="00A248A4"/>
    <w:rsid w:val="00A249BB"/>
    <w:rsid w:val="00A24D03"/>
    <w:rsid w:val="00A25119"/>
    <w:rsid w:val="00A255E1"/>
    <w:rsid w:val="00A27564"/>
    <w:rsid w:val="00A27573"/>
    <w:rsid w:val="00A2758A"/>
    <w:rsid w:val="00A27822"/>
    <w:rsid w:val="00A27D20"/>
    <w:rsid w:val="00A312C2"/>
    <w:rsid w:val="00A31410"/>
    <w:rsid w:val="00A32A16"/>
    <w:rsid w:val="00A33133"/>
    <w:rsid w:val="00A3322C"/>
    <w:rsid w:val="00A337CE"/>
    <w:rsid w:val="00A33A2A"/>
    <w:rsid w:val="00A33AA0"/>
    <w:rsid w:val="00A33DB8"/>
    <w:rsid w:val="00A3509B"/>
    <w:rsid w:val="00A3594F"/>
    <w:rsid w:val="00A35BC1"/>
    <w:rsid w:val="00A35BE4"/>
    <w:rsid w:val="00A3747C"/>
    <w:rsid w:val="00A400C1"/>
    <w:rsid w:val="00A400D4"/>
    <w:rsid w:val="00A40154"/>
    <w:rsid w:val="00A40382"/>
    <w:rsid w:val="00A414DD"/>
    <w:rsid w:val="00A433F2"/>
    <w:rsid w:val="00A43417"/>
    <w:rsid w:val="00A437B4"/>
    <w:rsid w:val="00A43F3A"/>
    <w:rsid w:val="00A44214"/>
    <w:rsid w:val="00A442D7"/>
    <w:rsid w:val="00A44C15"/>
    <w:rsid w:val="00A4683C"/>
    <w:rsid w:val="00A46B44"/>
    <w:rsid w:val="00A46CF5"/>
    <w:rsid w:val="00A47362"/>
    <w:rsid w:val="00A47AAA"/>
    <w:rsid w:val="00A5067C"/>
    <w:rsid w:val="00A50700"/>
    <w:rsid w:val="00A520D9"/>
    <w:rsid w:val="00A52358"/>
    <w:rsid w:val="00A525F4"/>
    <w:rsid w:val="00A52701"/>
    <w:rsid w:val="00A530C7"/>
    <w:rsid w:val="00A542F2"/>
    <w:rsid w:val="00A5473D"/>
    <w:rsid w:val="00A55686"/>
    <w:rsid w:val="00A560C4"/>
    <w:rsid w:val="00A563AA"/>
    <w:rsid w:val="00A57688"/>
    <w:rsid w:val="00A57AAB"/>
    <w:rsid w:val="00A612D6"/>
    <w:rsid w:val="00A614AE"/>
    <w:rsid w:val="00A61A4F"/>
    <w:rsid w:val="00A62757"/>
    <w:rsid w:val="00A63172"/>
    <w:rsid w:val="00A63D8D"/>
    <w:rsid w:val="00A6487D"/>
    <w:rsid w:val="00A64D54"/>
    <w:rsid w:val="00A659E2"/>
    <w:rsid w:val="00A65A6B"/>
    <w:rsid w:val="00A65C06"/>
    <w:rsid w:val="00A6723B"/>
    <w:rsid w:val="00A67905"/>
    <w:rsid w:val="00A70868"/>
    <w:rsid w:val="00A70A9B"/>
    <w:rsid w:val="00A70F84"/>
    <w:rsid w:val="00A716B9"/>
    <w:rsid w:val="00A71B1D"/>
    <w:rsid w:val="00A72493"/>
    <w:rsid w:val="00A725E7"/>
    <w:rsid w:val="00A7263D"/>
    <w:rsid w:val="00A72669"/>
    <w:rsid w:val="00A729F0"/>
    <w:rsid w:val="00A72CFB"/>
    <w:rsid w:val="00A7333D"/>
    <w:rsid w:val="00A73965"/>
    <w:rsid w:val="00A73BBB"/>
    <w:rsid w:val="00A740B3"/>
    <w:rsid w:val="00A7456D"/>
    <w:rsid w:val="00A76A94"/>
    <w:rsid w:val="00A776BB"/>
    <w:rsid w:val="00A8009E"/>
    <w:rsid w:val="00A80A9F"/>
    <w:rsid w:val="00A80CE7"/>
    <w:rsid w:val="00A810A5"/>
    <w:rsid w:val="00A818DA"/>
    <w:rsid w:val="00A82B7A"/>
    <w:rsid w:val="00A82DDA"/>
    <w:rsid w:val="00A83137"/>
    <w:rsid w:val="00A831E5"/>
    <w:rsid w:val="00A83897"/>
    <w:rsid w:val="00A83FE5"/>
    <w:rsid w:val="00A84EBE"/>
    <w:rsid w:val="00A85AF8"/>
    <w:rsid w:val="00A86200"/>
    <w:rsid w:val="00A862F9"/>
    <w:rsid w:val="00A867BC"/>
    <w:rsid w:val="00A87DF1"/>
    <w:rsid w:val="00A905CA"/>
    <w:rsid w:val="00A91DAC"/>
    <w:rsid w:val="00A91E9E"/>
    <w:rsid w:val="00A92941"/>
    <w:rsid w:val="00A9332B"/>
    <w:rsid w:val="00A958D7"/>
    <w:rsid w:val="00A9598B"/>
    <w:rsid w:val="00A95FB5"/>
    <w:rsid w:val="00A961CA"/>
    <w:rsid w:val="00A96C1C"/>
    <w:rsid w:val="00A96E90"/>
    <w:rsid w:val="00A97DD3"/>
    <w:rsid w:val="00A97ED9"/>
    <w:rsid w:val="00AA0092"/>
    <w:rsid w:val="00AA030D"/>
    <w:rsid w:val="00AA0A85"/>
    <w:rsid w:val="00AA0BA3"/>
    <w:rsid w:val="00AA118F"/>
    <w:rsid w:val="00AA1E01"/>
    <w:rsid w:val="00AA2D75"/>
    <w:rsid w:val="00AA34A9"/>
    <w:rsid w:val="00AA42E9"/>
    <w:rsid w:val="00AA54CC"/>
    <w:rsid w:val="00AA6077"/>
    <w:rsid w:val="00AA6CDF"/>
    <w:rsid w:val="00AA70D2"/>
    <w:rsid w:val="00AA758E"/>
    <w:rsid w:val="00AA7D63"/>
    <w:rsid w:val="00AB017F"/>
    <w:rsid w:val="00AB064C"/>
    <w:rsid w:val="00AB1DF4"/>
    <w:rsid w:val="00AB1FC4"/>
    <w:rsid w:val="00AB2558"/>
    <w:rsid w:val="00AB392F"/>
    <w:rsid w:val="00AB39E9"/>
    <w:rsid w:val="00AB4429"/>
    <w:rsid w:val="00AB4804"/>
    <w:rsid w:val="00AB4B93"/>
    <w:rsid w:val="00AB4BAE"/>
    <w:rsid w:val="00AB4C04"/>
    <w:rsid w:val="00AB4E2F"/>
    <w:rsid w:val="00AB552D"/>
    <w:rsid w:val="00AB609C"/>
    <w:rsid w:val="00AB70D6"/>
    <w:rsid w:val="00AB7A40"/>
    <w:rsid w:val="00AC0BC5"/>
    <w:rsid w:val="00AC1114"/>
    <w:rsid w:val="00AC1893"/>
    <w:rsid w:val="00AC262B"/>
    <w:rsid w:val="00AC2715"/>
    <w:rsid w:val="00AC3A5A"/>
    <w:rsid w:val="00AC4654"/>
    <w:rsid w:val="00AC59EA"/>
    <w:rsid w:val="00AC65E6"/>
    <w:rsid w:val="00AC682C"/>
    <w:rsid w:val="00AC6AA3"/>
    <w:rsid w:val="00AC6E1D"/>
    <w:rsid w:val="00AC7004"/>
    <w:rsid w:val="00AC738C"/>
    <w:rsid w:val="00AD0641"/>
    <w:rsid w:val="00AD0E60"/>
    <w:rsid w:val="00AD0EBA"/>
    <w:rsid w:val="00AD0FFE"/>
    <w:rsid w:val="00AD2E6E"/>
    <w:rsid w:val="00AD36DD"/>
    <w:rsid w:val="00AD3C11"/>
    <w:rsid w:val="00AD4661"/>
    <w:rsid w:val="00AD5509"/>
    <w:rsid w:val="00AD5BE1"/>
    <w:rsid w:val="00AD5CCB"/>
    <w:rsid w:val="00AD6182"/>
    <w:rsid w:val="00AD657F"/>
    <w:rsid w:val="00AD6B10"/>
    <w:rsid w:val="00AD6D3D"/>
    <w:rsid w:val="00AE0B96"/>
    <w:rsid w:val="00AE122A"/>
    <w:rsid w:val="00AE19C9"/>
    <w:rsid w:val="00AE1CAD"/>
    <w:rsid w:val="00AE1FE5"/>
    <w:rsid w:val="00AE2B26"/>
    <w:rsid w:val="00AE2C66"/>
    <w:rsid w:val="00AE3024"/>
    <w:rsid w:val="00AE34E8"/>
    <w:rsid w:val="00AE3A26"/>
    <w:rsid w:val="00AE3CFC"/>
    <w:rsid w:val="00AE3DA2"/>
    <w:rsid w:val="00AE49DE"/>
    <w:rsid w:val="00AE5372"/>
    <w:rsid w:val="00AE7874"/>
    <w:rsid w:val="00AE7E25"/>
    <w:rsid w:val="00AF0125"/>
    <w:rsid w:val="00AF05E6"/>
    <w:rsid w:val="00AF0BE2"/>
    <w:rsid w:val="00AF1561"/>
    <w:rsid w:val="00AF172A"/>
    <w:rsid w:val="00AF19D6"/>
    <w:rsid w:val="00AF2149"/>
    <w:rsid w:val="00AF273A"/>
    <w:rsid w:val="00AF35AB"/>
    <w:rsid w:val="00AF37EE"/>
    <w:rsid w:val="00AF39D4"/>
    <w:rsid w:val="00AF43AC"/>
    <w:rsid w:val="00AF59D9"/>
    <w:rsid w:val="00AF5BE4"/>
    <w:rsid w:val="00AF5D8F"/>
    <w:rsid w:val="00AF5DB7"/>
    <w:rsid w:val="00AF79B3"/>
    <w:rsid w:val="00B000E1"/>
    <w:rsid w:val="00B01251"/>
    <w:rsid w:val="00B036F2"/>
    <w:rsid w:val="00B03FE5"/>
    <w:rsid w:val="00B045BD"/>
    <w:rsid w:val="00B04B80"/>
    <w:rsid w:val="00B04D46"/>
    <w:rsid w:val="00B054FD"/>
    <w:rsid w:val="00B0688A"/>
    <w:rsid w:val="00B069AB"/>
    <w:rsid w:val="00B073C3"/>
    <w:rsid w:val="00B077CB"/>
    <w:rsid w:val="00B07B94"/>
    <w:rsid w:val="00B07FC5"/>
    <w:rsid w:val="00B109A3"/>
    <w:rsid w:val="00B10BCE"/>
    <w:rsid w:val="00B10C5B"/>
    <w:rsid w:val="00B10DA5"/>
    <w:rsid w:val="00B12334"/>
    <w:rsid w:val="00B12C0E"/>
    <w:rsid w:val="00B12E27"/>
    <w:rsid w:val="00B13003"/>
    <w:rsid w:val="00B131AB"/>
    <w:rsid w:val="00B13245"/>
    <w:rsid w:val="00B13D09"/>
    <w:rsid w:val="00B14443"/>
    <w:rsid w:val="00B152A7"/>
    <w:rsid w:val="00B155F8"/>
    <w:rsid w:val="00B155FC"/>
    <w:rsid w:val="00B15719"/>
    <w:rsid w:val="00B1593E"/>
    <w:rsid w:val="00B15BE4"/>
    <w:rsid w:val="00B16375"/>
    <w:rsid w:val="00B1690B"/>
    <w:rsid w:val="00B16C8B"/>
    <w:rsid w:val="00B17278"/>
    <w:rsid w:val="00B174F7"/>
    <w:rsid w:val="00B177DE"/>
    <w:rsid w:val="00B17C44"/>
    <w:rsid w:val="00B201FE"/>
    <w:rsid w:val="00B20B82"/>
    <w:rsid w:val="00B21511"/>
    <w:rsid w:val="00B219DE"/>
    <w:rsid w:val="00B21E36"/>
    <w:rsid w:val="00B233C7"/>
    <w:rsid w:val="00B24CD0"/>
    <w:rsid w:val="00B24ED6"/>
    <w:rsid w:val="00B25B37"/>
    <w:rsid w:val="00B268C0"/>
    <w:rsid w:val="00B26AFF"/>
    <w:rsid w:val="00B278C8"/>
    <w:rsid w:val="00B27A69"/>
    <w:rsid w:val="00B305AA"/>
    <w:rsid w:val="00B3099D"/>
    <w:rsid w:val="00B30DD9"/>
    <w:rsid w:val="00B31DF3"/>
    <w:rsid w:val="00B332AD"/>
    <w:rsid w:val="00B3344A"/>
    <w:rsid w:val="00B334E5"/>
    <w:rsid w:val="00B347A4"/>
    <w:rsid w:val="00B34E48"/>
    <w:rsid w:val="00B353A2"/>
    <w:rsid w:val="00B354C7"/>
    <w:rsid w:val="00B36A04"/>
    <w:rsid w:val="00B372E5"/>
    <w:rsid w:val="00B3773A"/>
    <w:rsid w:val="00B37C35"/>
    <w:rsid w:val="00B40457"/>
    <w:rsid w:val="00B409A5"/>
    <w:rsid w:val="00B40AB8"/>
    <w:rsid w:val="00B41636"/>
    <w:rsid w:val="00B418AE"/>
    <w:rsid w:val="00B42E97"/>
    <w:rsid w:val="00B44D48"/>
    <w:rsid w:val="00B45680"/>
    <w:rsid w:val="00B458DC"/>
    <w:rsid w:val="00B45DC4"/>
    <w:rsid w:val="00B460B3"/>
    <w:rsid w:val="00B50042"/>
    <w:rsid w:val="00B5152E"/>
    <w:rsid w:val="00B51B68"/>
    <w:rsid w:val="00B51DB7"/>
    <w:rsid w:val="00B52648"/>
    <w:rsid w:val="00B528CE"/>
    <w:rsid w:val="00B52BBB"/>
    <w:rsid w:val="00B52E99"/>
    <w:rsid w:val="00B535E4"/>
    <w:rsid w:val="00B539A4"/>
    <w:rsid w:val="00B5424D"/>
    <w:rsid w:val="00B54A75"/>
    <w:rsid w:val="00B55633"/>
    <w:rsid w:val="00B55698"/>
    <w:rsid w:val="00B557F3"/>
    <w:rsid w:val="00B560E9"/>
    <w:rsid w:val="00B56A9D"/>
    <w:rsid w:val="00B60520"/>
    <w:rsid w:val="00B609E9"/>
    <w:rsid w:val="00B61F0E"/>
    <w:rsid w:val="00B62108"/>
    <w:rsid w:val="00B62A79"/>
    <w:rsid w:val="00B6360C"/>
    <w:rsid w:val="00B64582"/>
    <w:rsid w:val="00B64CCB"/>
    <w:rsid w:val="00B64DB3"/>
    <w:rsid w:val="00B65139"/>
    <w:rsid w:val="00B6531E"/>
    <w:rsid w:val="00B65877"/>
    <w:rsid w:val="00B66441"/>
    <w:rsid w:val="00B669F4"/>
    <w:rsid w:val="00B70AE7"/>
    <w:rsid w:val="00B71DC8"/>
    <w:rsid w:val="00B736A7"/>
    <w:rsid w:val="00B73807"/>
    <w:rsid w:val="00B7465A"/>
    <w:rsid w:val="00B7500D"/>
    <w:rsid w:val="00B754BA"/>
    <w:rsid w:val="00B754EC"/>
    <w:rsid w:val="00B75725"/>
    <w:rsid w:val="00B76527"/>
    <w:rsid w:val="00B77685"/>
    <w:rsid w:val="00B7777B"/>
    <w:rsid w:val="00B80494"/>
    <w:rsid w:val="00B80891"/>
    <w:rsid w:val="00B80D96"/>
    <w:rsid w:val="00B80F17"/>
    <w:rsid w:val="00B811D3"/>
    <w:rsid w:val="00B827B3"/>
    <w:rsid w:val="00B83127"/>
    <w:rsid w:val="00B83C53"/>
    <w:rsid w:val="00B857C4"/>
    <w:rsid w:val="00B865FC"/>
    <w:rsid w:val="00B86BAB"/>
    <w:rsid w:val="00B87ABC"/>
    <w:rsid w:val="00B90349"/>
    <w:rsid w:val="00B91C2A"/>
    <w:rsid w:val="00B92EC6"/>
    <w:rsid w:val="00B935D0"/>
    <w:rsid w:val="00B9360F"/>
    <w:rsid w:val="00B94436"/>
    <w:rsid w:val="00B94A91"/>
    <w:rsid w:val="00B95257"/>
    <w:rsid w:val="00B97110"/>
    <w:rsid w:val="00B97634"/>
    <w:rsid w:val="00B978D4"/>
    <w:rsid w:val="00BA005C"/>
    <w:rsid w:val="00BA04C5"/>
    <w:rsid w:val="00BA078B"/>
    <w:rsid w:val="00BA0D2A"/>
    <w:rsid w:val="00BA1D70"/>
    <w:rsid w:val="00BA2187"/>
    <w:rsid w:val="00BA22A6"/>
    <w:rsid w:val="00BA2E06"/>
    <w:rsid w:val="00BA379A"/>
    <w:rsid w:val="00BA3DDD"/>
    <w:rsid w:val="00BA4072"/>
    <w:rsid w:val="00BA4EBA"/>
    <w:rsid w:val="00BA5A0C"/>
    <w:rsid w:val="00BA60F8"/>
    <w:rsid w:val="00BA65F5"/>
    <w:rsid w:val="00BA7DC7"/>
    <w:rsid w:val="00BB071C"/>
    <w:rsid w:val="00BB0EB3"/>
    <w:rsid w:val="00BB1246"/>
    <w:rsid w:val="00BB270F"/>
    <w:rsid w:val="00BB285A"/>
    <w:rsid w:val="00BB2C04"/>
    <w:rsid w:val="00BB3103"/>
    <w:rsid w:val="00BB39A6"/>
    <w:rsid w:val="00BB40E8"/>
    <w:rsid w:val="00BB47AE"/>
    <w:rsid w:val="00BB531D"/>
    <w:rsid w:val="00BB57B4"/>
    <w:rsid w:val="00BB61E8"/>
    <w:rsid w:val="00BB6218"/>
    <w:rsid w:val="00BB6E0B"/>
    <w:rsid w:val="00BB751F"/>
    <w:rsid w:val="00BB7655"/>
    <w:rsid w:val="00BB7E31"/>
    <w:rsid w:val="00BC2105"/>
    <w:rsid w:val="00BC2844"/>
    <w:rsid w:val="00BC2EED"/>
    <w:rsid w:val="00BC2FB1"/>
    <w:rsid w:val="00BC395D"/>
    <w:rsid w:val="00BC3C8E"/>
    <w:rsid w:val="00BC3CA2"/>
    <w:rsid w:val="00BC40BC"/>
    <w:rsid w:val="00BC5145"/>
    <w:rsid w:val="00BC61E7"/>
    <w:rsid w:val="00BC679A"/>
    <w:rsid w:val="00BC7847"/>
    <w:rsid w:val="00BC796F"/>
    <w:rsid w:val="00BD0A03"/>
    <w:rsid w:val="00BD0F18"/>
    <w:rsid w:val="00BD20E0"/>
    <w:rsid w:val="00BD2D47"/>
    <w:rsid w:val="00BD31B2"/>
    <w:rsid w:val="00BD3752"/>
    <w:rsid w:val="00BD387D"/>
    <w:rsid w:val="00BD38B4"/>
    <w:rsid w:val="00BD4942"/>
    <w:rsid w:val="00BD616F"/>
    <w:rsid w:val="00BD6C61"/>
    <w:rsid w:val="00BD7270"/>
    <w:rsid w:val="00BD73A6"/>
    <w:rsid w:val="00BD7F38"/>
    <w:rsid w:val="00BE0AFE"/>
    <w:rsid w:val="00BE0DD5"/>
    <w:rsid w:val="00BE0EE1"/>
    <w:rsid w:val="00BE160A"/>
    <w:rsid w:val="00BE2CBF"/>
    <w:rsid w:val="00BE2E4D"/>
    <w:rsid w:val="00BE4182"/>
    <w:rsid w:val="00BE43B7"/>
    <w:rsid w:val="00BE44B9"/>
    <w:rsid w:val="00BE4DBC"/>
    <w:rsid w:val="00BE5485"/>
    <w:rsid w:val="00BE574F"/>
    <w:rsid w:val="00BE5CD7"/>
    <w:rsid w:val="00BE7ADB"/>
    <w:rsid w:val="00BE7D80"/>
    <w:rsid w:val="00BF05D2"/>
    <w:rsid w:val="00BF1425"/>
    <w:rsid w:val="00BF1610"/>
    <w:rsid w:val="00BF1E1D"/>
    <w:rsid w:val="00BF228C"/>
    <w:rsid w:val="00BF2492"/>
    <w:rsid w:val="00BF2746"/>
    <w:rsid w:val="00BF3077"/>
    <w:rsid w:val="00BF3670"/>
    <w:rsid w:val="00BF371F"/>
    <w:rsid w:val="00BF376D"/>
    <w:rsid w:val="00BF37C5"/>
    <w:rsid w:val="00BF4A29"/>
    <w:rsid w:val="00BF6118"/>
    <w:rsid w:val="00BF64E4"/>
    <w:rsid w:val="00BF65DA"/>
    <w:rsid w:val="00BF71EF"/>
    <w:rsid w:val="00BF7905"/>
    <w:rsid w:val="00C004AD"/>
    <w:rsid w:val="00C007D3"/>
    <w:rsid w:val="00C00C56"/>
    <w:rsid w:val="00C02245"/>
    <w:rsid w:val="00C0263E"/>
    <w:rsid w:val="00C03C26"/>
    <w:rsid w:val="00C03D4F"/>
    <w:rsid w:val="00C03E47"/>
    <w:rsid w:val="00C044E4"/>
    <w:rsid w:val="00C04588"/>
    <w:rsid w:val="00C04657"/>
    <w:rsid w:val="00C048AA"/>
    <w:rsid w:val="00C04BBB"/>
    <w:rsid w:val="00C052CC"/>
    <w:rsid w:val="00C05E37"/>
    <w:rsid w:val="00C0670C"/>
    <w:rsid w:val="00C06ECF"/>
    <w:rsid w:val="00C10372"/>
    <w:rsid w:val="00C103BE"/>
    <w:rsid w:val="00C109EF"/>
    <w:rsid w:val="00C111C9"/>
    <w:rsid w:val="00C118D5"/>
    <w:rsid w:val="00C119AE"/>
    <w:rsid w:val="00C11EEE"/>
    <w:rsid w:val="00C12168"/>
    <w:rsid w:val="00C1232E"/>
    <w:rsid w:val="00C12417"/>
    <w:rsid w:val="00C1284E"/>
    <w:rsid w:val="00C12A07"/>
    <w:rsid w:val="00C12A44"/>
    <w:rsid w:val="00C1328B"/>
    <w:rsid w:val="00C13464"/>
    <w:rsid w:val="00C14240"/>
    <w:rsid w:val="00C14983"/>
    <w:rsid w:val="00C15541"/>
    <w:rsid w:val="00C155D5"/>
    <w:rsid w:val="00C159CA"/>
    <w:rsid w:val="00C15A4A"/>
    <w:rsid w:val="00C169BE"/>
    <w:rsid w:val="00C17C4D"/>
    <w:rsid w:val="00C20580"/>
    <w:rsid w:val="00C20EAE"/>
    <w:rsid w:val="00C210DB"/>
    <w:rsid w:val="00C2130F"/>
    <w:rsid w:val="00C21D09"/>
    <w:rsid w:val="00C226F9"/>
    <w:rsid w:val="00C22A50"/>
    <w:rsid w:val="00C23036"/>
    <w:rsid w:val="00C2342E"/>
    <w:rsid w:val="00C24811"/>
    <w:rsid w:val="00C249A4"/>
    <w:rsid w:val="00C24B5F"/>
    <w:rsid w:val="00C24D71"/>
    <w:rsid w:val="00C25072"/>
    <w:rsid w:val="00C262CE"/>
    <w:rsid w:val="00C272B4"/>
    <w:rsid w:val="00C273A0"/>
    <w:rsid w:val="00C27901"/>
    <w:rsid w:val="00C3029E"/>
    <w:rsid w:val="00C30E40"/>
    <w:rsid w:val="00C31E59"/>
    <w:rsid w:val="00C31FAB"/>
    <w:rsid w:val="00C326D7"/>
    <w:rsid w:val="00C327F9"/>
    <w:rsid w:val="00C33C9D"/>
    <w:rsid w:val="00C33F98"/>
    <w:rsid w:val="00C34244"/>
    <w:rsid w:val="00C3485D"/>
    <w:rsid w:val="00C349BD"/>
    <w:rsid w:val="00C35B65"/>
    <w:rsid w:val="00C35C53"/>
    <w:rsid w:val="00C37672"/>
    <w:rsid w:val="00C37C19"/>
    <w:rsid w:val="00C41588"/>
    <w:rsid w:val="00C41A33"/>
    <w:rsid w:val="00C41D09"/>
    <w:rsid w:val="00C42218"/>
    <w:rsid w:val="00C422FA"/>
    <w:rsid w:val="00C42F7C"/>
    <w:rsid w:val="00C43563"/>
    <w:rsid w:val="00C436F9"/>
    <w:rsid w:val="00C43E08"/>
    <w:rsid w:val="00C43F51"/>
    <w:rsid w:val="00C44102"/>
    <w:rsid w:val="00C44300"/>
    <w:rsid w:val="00C4465A"/>
    <w:rsid w:val="00C450BC"/>
    <w:rsid w:val="00C4646B"/>
    <w:rsid w:val="00C465CB"/>
    <w:rsid w:val="00C46BF2"/>
    <w:rsid w:val="00C476D2"/>
    <w:rsid w:val="00C47E8F"/>
    <w:rsid w:val="00C50544"/>
    <w:rsid w:val="00C506B3"/>
    <w:rsid w:val="00C511B5"/>
    <w:rsid w:val="00C51268"/>
    <w:rsid w:val="00C517A5"/>
    <w:rsid w:val="00C51970"/>
    <w:rsid w:val="00C51AB3"/>
    <w:rsid w:val="00C51B0C"/>
    <w:rsid w:val="00C52B8D"/>
    <w:rsid w:val="00C5319D"/>
    <w:rsid w:val="00C53243"/>
    <w:rsid w:val="00C533C4"/>
    <w:rsid w:val="00C53782"/>
    <w:rsid w:val="00C53BC1"/>
    <w:rsid w:val="00C53E34"/>
    <w:rsid w:val="00C54D1F"/>
    <w:rsid w:val="00C54E7A"/>
    <w:rsid w:val="00C556AC"/>
    <w:rsid w:val="00C55833"/>
    <w:rsid w:val="00C55B0E"/>
    <w:rsid w:val="00C56195"/>
    <w:rsid w:val="00C5758F"/>
    <w:rsid w:val="00C57D1A"/>
    <w:rsid w:val="00C60483"/>
    <w:rsid w:val="00C6069E"/>
    <w:rsid w:val="00C613F3"/>
    <w:rsid w:val="00C616E9"/>
    <w:rsid w:val="00C6175F"/>
    <w:rsid w:val="00C61F7A"/>
    <w:rsid w:val="00C6220A"/>
    <w:rsid w:val="00C6235F"/>
    <w:rsid w:val="00C623BF"/>
    <w:rsid w:val="00C63864"/>
    <w:rsid w:val="00C652C7"/>
    <w:rsid w:val="00C6583C"/>
    <w:rsid w:val="00C676B3"/>
    <w:rsid w:val="00C67703"/>
    <w:rsid w:val="00C67CF0"/>
    <w:rsid w:val="00C70087"/>
    <w:rsid w:val="00C7075F"/>
    <w:rsid w:val="00C707D0"/>
    <w:rsid w:val="00C71348"/>
    <w:rsid w:val="00C7194D"/>
    <w:rsid w:val="00C71CDB"/>
    <w:rsid w:val="00C71D97"/>
    <w:rsid w:val="00C72ABF"/>
    <w:rsid w:val="00C72CB6"/>
    <w:rsid w:val="00C734F1"/>
    <w:rsid w:val="00C73BAD"/>
    <w:rsid w:val="00C742BF"/>
    <w:rsid w:val="00C746F2"/>
    <w:rsid w:val="00C74A7F"/>
    <w:rsid w:val="00C750DA"/>
    <w:rsid w:val="00C75287"/>
    <w:rsid w:val="00C75658"/>
    <w:rsid w:val="00C77021"/>
    <w:rsid w:val="00C7725D"/>
    <w:rsid w:val="00C8080C"/>
    <w:rsid w:val="00C80859"/>
    <w:rsid w:val="00C80A23"/>
    <w:rsid w:val="00C80A63"/>
    <w:rsid w:val="00C80FE8"/>
    <w:rsid w:val="00C80FEA"/>
    <w:rsid w:val="00C8120F"/>
    <w:rsid w:val="00C8137E"/>
    <w:rsid w:val="00C81959"/>
    <w:rsid w:val="00C82B63"/>
    <w:rsid w:val="00C83259"/>
    <w:rsid w:val="00C83F81"/>
    <w:rsid w:val="00C845A9"/>
    <w:rsid w:val="00C849FD"/>
    <w:rsid w:val="00C84E3D"/>
    <w:rsid w:val="00C86144"/>
    <w:rsid w:val="00C869DA"/>
    <w:rsid w:val="00C86E94"/>
    <w:rsid w:val="00C900F1"/>
    <w:rsid w:val="00C910EC"/>
    <w:rsid w:val="00C91569"/>
    <w:rsid w:val="00C91C90"/>
    <w:rsid w:val="00C91EFB"/>
    <w:rsid w:val="00C9231B"/>
    <w:rsid w:val="00C924A3"/>
    <w:rsid w:val="00C92DD6"/>
    <w:rsid w:val="00C93805"/>
    <w:rsid w:val="00C9401A"/>
    <w:rsid w:val="00C941BD"/>
    <w:rsid w:val="00C94876"/>
    <w:rsid w:val="00C9559B"/>
    <w:rsid w:val="00C95BA5"/>
    <w:rsid w:val="00C96178"/>
    <w:rsid w:val="00C96409"/>
    <w:rsid w:val="00C96C4C"/>
    <w:rsid w:val="00C973E0"/>
    <w:rsid w:val="00C974D9"/>
    <w:rsid w:val="00C97D88"/>
    <w:rsid w:val="00CA0255"/>
    <w:rsid w:val="00CA087E"/>
    <w:rsid w:val="00CA08AE"/>
    <w:rsid w:val="00CA1041"/>
    <w:rsid w:val="00CA179F"/>
    <w:rsid w:val="00CA1C82"/>
    <w:rsid w:val="00CA217E"/>
    <w:rsid w:val="00CA2313"/>
    <w:rsid w:val="00CA27BC"/>
    <w:rsid w:val="00CA301A"/>
    <w:rsid w:val="00CA363D"/>
    <w:rsid w:val="00CA3E47"/>
    <w:rsid w:val="00CA59BF"/>
    <w:rsid w:val="00CA5B16"/>
    <w:rsid w:val="00CA5DE4"/>
    <w:rsid w:val="00CA5FDE"/>
    <w:rsid w:val="00CA6AE0"/>
    <w:rsid w:val="00CA6E05"/>
    <w:rsid w:val="00CA77B0"/>
    <w:rsid w:val="00CA7EE7"/>
    <w:rsid w:val="00CB01BD"/>
    <w:rsid w:val="00CB0594"/>
    <w:rsid w:val="00CB068D"/>
    <w:rsid w:val="00CB172E"/>
    <w:rsid w:val="00CB1C9F"/>
    <w:rsid w:val="00CB2806"/>
    <w:rsid w:val="00CB413C"/>
    <w:rsid w:val="00CB7C75"/>
    <w:rsid w:val="00CB7CEB"/>
    <w:rsid w:val="00CC0001"/>
    <w:rsid w:val="00CC0056"/>
    <w:rsid w:val="00CC01A9"/>
    <w:rsid w:val="00CC0CA8"/>
    <w:rsid w:val="00CC23C8"/>
    <w:rsid w:val="00CC423B"/>
    <w:rsid w:val="00CC4297"/>
    <w:rsid w:val="00CC4C73"/>
    <w:rsid w:val="00CC4CB9"/>
    <w:rsid w:val="00CC5A71"/>
    <w:rsid w:val="00CC5B03"/>
    <w:rsid w:val="00CC61B6"/>
    <w:rsid w:val="00CC643F"/>
    <w:rsid w:val="00CC6A20"/>
    <w:rsid w:val="00CC75D5"/>
    <w:rsid w:val="00CC7778"/>
    <w:rsid w:val="00CD01D2"/>
    <w:rsid w:val="00CD0218"/>
    <w:rsid w:val="00CD0290"/>
    <w:rsid w:val="00CD1118"/>
    <w:rsid w:val="00CD1C2F"/>
    <w:rsid w:val="00CD1E7F"/>
    <w:rsid w:val="00CD1F46"/>
    <w:rsid w:val="00CD22A3"/>
    <w:rsid w:val="00CD26C2"/>
    <w:rsid w:val="00CD28A6"/>
    <w:rsid w:val="00CD3176"/>
    <w:rsid w:val="00CD35D9"/>
    <w:rsid w:val="00CD4C2F"/>
    <w:rsid w:val="00CD4D3C"/>
    <w:rsid w:val="00CD5327"/>
    <w:rsid w:val="00CD5993"/>
    <w:rsid w:val="00CD5C29"/>
    <w:rsid w:val="00CD676E"/>
    <w:rsid w:val="00CD7233"/>
    <w:rsid w:val="00CD762C"/>
    <w:rsid w:val="00CD79E5"/>
    <w:rsid w:val="00CD7CCD"/>
    <w:rsid w:val="00CE0CB5"/>
    <w:rsid w:val="00CE2825"/>
    <w:rsid w:val="00CE3286"/>
    <w:rsid w:val="00CE342A"/>
    <w:rsid w:val="00CE39A0"/>
    <w:rsid w:val="00CE3E1A"/>
    <w:rsid w:val="00CE3F8E"/>
    <w:rsid w:val="00CE4477"/>
    <w:rsid w:val="00CE5985"/>
    <w:rsid w:val="00CE61BF"/>
    <w:rsid w:val="00CE6AF3"/>
    <w:rsid w:val="00CE6E02"/>
    <w:rsid w:val="00CE74BC"/>
    <w:rsid w:val="00CE7680"/>
    <w:rsid w:val="00CF00E3"/>
    <w:rsid w:val="00CF0AA8"/>
    <w:rsid w:val="00CF15F1"/>
    <w:rsid w:val="00CF1ABD"/>
    <w:rsid w:val="00CF22CB"/>
    <w:rsid w:val="00CF2729"/>
    <w:rsid w:val="00CF2E21"/>
    <w:rsid w:val="00CF390B"/>
    <w:rsid w:val="00CF3D14"/>
    <w:rsid w:val="00CF4555"/>
    <w:rsid w:val="00CF46B8"/>
    <w:rsid w:val="00CF4B23"/>
    <w:rsid w:val="00CF4C0A"/>
    <w:rsid w:val="00CF4E56"/>
    <w:rsid w:val="00CF6067"/>
    <w:rsid w:val="00CF6283"/>
    <w:rsid w:val="00CF65A1"/>
    <w:rsid w:val="00CF70C4"/>
    <w:rsid w:val="00CF7138"/>
    <w:rsid w:val="00D00418"/>
    <w:rsid w:val="00D00FFD"/>
    <w:rsid w:val="00D0108B"/>
    <w:rsid w:val="00D01A09"/>
    <w:rsid w:val="00D01CE8"/>
    <w:rsid w:val="00D01CF3"/>
    <w:rsid w:val="00D01D69"/>
    <w:rsid w:val="00D01DAD"/>
    <w:rsid w:val="00D021FF"/>
    <w:rsid w:val="00D02B9E"/>
    <w:rsid w:val="00D02C24"/>
    <w:rsid w:val="00D033EE"/>
    <w:rsid w:val="00D03A35"/>
    <w:rsid w:val="00D03A79"/>
    <w:rsid w:val="00D03A80"/>
    <w:rsid w:val="00D03CF4"/>
    <w:rsid w:val="00D0447D"/>
    <w:rsid w:val="00D06947"/>
    <w:rsid w:val="00D07389"/>
    <w:rsid w:val="00D074CC"/>
    <w:rsid w:val="00D07EFD"/>
    <w:rsid w:val="00D10189"/>
    <w:rsid w:val="00D10A99"/>
    <w:rsid w:val="00D10E98"/>
    <w:rsid w:val="00D11540"/>
    <w:rsid w:val="00D11FC4"/>
    <w:rsid w:val="00D12116"/>
    <w:rsid w:val="00D13297"/>
    <w:rsid w:val="00D13A67"/>
    <w:rsid w:val="00D13E5C"/>
    <w:rsid w:val="00D144BC"/>
    <w:rsid w:val="00D14C4E"/>
    <w:rsid w:val="00D160D2"/>
    <w:rsid w:val="00D165C7"/>
    <w:rsid w:val="00D165D0"/>
    <w:rsid w:val="00D20341"/>
    <w:rsid w:val="00D20AD9"/>
    <w:rsid w:val="00D20C3B"/>
    <w:rsid w:val="00D21A2B"/>
    <w:rsid w:val="00D22017"/>
    <w:rsid w:val="00D22289"/>
    <w:rsid w:val="00D2259D"/>
    <w:rsid w:val="00D22F8A"/>
    <w:rsid w:val="00D2501E"/>
    <w:rsid w:val="00D25D76"/>
    <w:rsid w:val="00D25E75"/>
    <w:rsid w:val="00D25FA5"/>
    <w:rsid w:val="00D26739"/>
    <w:rsid w:val="00D268BF"/>
    <w:rsid w:val="00D26A83"/>
    <w:rsid w:val="00D27248"/>
    <w:rsid w:val="00D2735B"/>
    <w:rsid w:val="00D27534"/>
    <w:rsid w:val="00D310BE"/>
    <w:rsid w:val="00D3131E"/>
    <w:rsid w:val="00D31742"/>
    <w:rsid w:val="00D3190C"/>
    <w:rsid w:val="00D31B7B"/>
    <w:rsid w:val="00D31F1F"/>
    <w:rsid w:val="00D31F5D"/>
    <w:rsid w:val="00D32236"/>
    <w:rsid w:val="00D32AE8"/>
    <w:rsid w:val="00D34836"/>
    <w:rsid w:val="00D34922"/>
    <w:rsid w:val="00D34AE1"/>
    <w:rsid w:val="00D34EC3"/>
    <w:rsid w:val="00D36C66"/>
    <w:rsid w:val="00D373D4"/>
    <w:rsid w:val="00D41329"/>
    <w:rsid w:val="00D4154F"/>
    <w:rsid w:val="00D41C30"/>
    <w:rsid w:val="00D42161"/>
    <w:rsid w:val="00D4267E"/>
    <w:rsid w:val="00D427BF"/>
    <w:rsid w:val="00D43119"/>
    <w:rsid w:val="00D43EC3"/>
    <w:rsid w:val="00D441D0"/>
    <w:rsid w:val="00D442D3"/>
    <w:rsid w:val="00D44B5F"/>
    <w:rsid w:val="00D45B34"/>
    <w:rsid w:val="00D46C82"/>
    <w:rsid w:val="00D47817"/>
    <w:rsid w:val="00D47FF7"/>
    <w:rsid w:val="00D506F4"/>
    <w:rsid w:val="00D50C55"/>
    <w:rsid w:val="00D512FC"/>
    <w:rsid w:val="00D515EA"/>
    <w:rsid w:val="00D51B2F"/>
    <w:rsid w:val="00D5251C"/>
    <w:rsid w:val="00D52751"/>
    <w:rsid w:val="00D53107"/>
    <w:rsid w:val="00D531D1"/>
    <w:rsid w:val="00D532EB"/>
    <w:rsid w:val="00D53728"/>
    <w:rsid w:val="00D53FEA"/>
    <w:rsid w:val="00D547B2"/>
    <w:rsid w:val="00D54D1B"/>
    <w:rsid w:val="00D55A2E"/>
    <w:rsid w:val="00D5613A"/>
    <w:rsid w:val="00D562A2"/>
    <w:rsid w:val="00D56329"/>
    <w:rsid w:val="00D56DBC"/>
    <w:rsid w:val="00D570CA"/>
    <w:rsid w:val="00D57AF6"/>
    <w:rsid w:val="00D61351"/>
    <w:rsid w:val="00D6171A"/>
    <w:rsid w:val="00D61E86"/>
    <w:rsid w:val="00D62780"/>
    <w:rsid w:val="00D629D3"/>
    <w:rsid w:val="00D62BFB"/>
    <w:rsid w:val="00D633CA"/>
    <w:rsid w:val="00D637DB"/>
    <w:rsid w:val="00D63886"/>
    <w:rsid w:val="00D639BC"/>
    <w:rsid w:val="00D63F39"/>
    <w:rsid w:val="00D64920"/>
    <w:rsid w:val="00D64A13"/>
    <w:rsid w:val="00D651CE"/>
    <w:rsid w:val="00D669D8"/>
    <w:rsid w:val="00D67654"/>
    <w:rsid w:val="00D67F83"/>
    <w:rsid w:val="00D700A6"/>
    <w:rsid w:val="00D70437"/>
    <w:rsid w:val="00D7110D"/>
    <w:rsid w:val="00D716FA"/>
    <w:rsid w:val="00D719C4"/>
    <w:rsid w:val="00D7218A"/>
    <w:rsid w:val="00D737FD"/>
    <w:rsid w:val="00D747BD"/>
    <w:rsid w:val="00D74C76"/>
    <w:rsid w:val="00D74CF4"/>
    <w:rsid w:val="00D74F8C"/>
    <w:rsid w:val="00D75AF9"/>
    <w:rsid w:val="00D767F6"/>
    <w:rsid w:val="00D77936"/>
    <w:rsid w:val="00D80834"/>
    <w:rsid w:val="00D81239"/>
    <w:rsid w:val="00D81775"/>
    <w:rsid w:val="00D82477"/>
    <w:rsid w:val="00D83B0D"/>
    <w:rsid w:val="00D851E4"/>
    <w:rsid w:val="00D8586E"/>
    <w:rsid w:val="00D85897"/>
    <w:rsid w:val="00D85BBE"/>
    <w:rsid w:val="00D85EE6"/>
    <w:rsid w:val="00D87507"/>
    <w:rsid w:val="00D87C9F"/>
    <w:rsid w:val="00D87D18"/>
    <w:rsid w:val="00D902C8"/>
    <w:rsid w:val="00D9079C"/>
    <w:rsid w:val="00D90804"/>
    <w:rsid w:val="00D90FEF"/>
    <w:rsid w:val="00D913DF"/>
    <w:rsid w:val="00D91621"/>
    <w:rsid w:val="00D91950"/>
    <w:rsid w:val="00D91BD5"/>
    <w:rsid w:val="00D9227F"/>
    <w:rsid w:val="00D92A1B"/>
    <w:rsid w:val="00D93724"/>
    <w:rsid w:val="00D938F8"/>
    <w:rsid w:val="00D93A24"/>
    <w:rsid w:val="00D9431B"/>
    <w:rsid w:val="00D949BD"/>
    <w:rsid w:val="00D951CF"/>
    <w:rsid w:val="00D95786"/>
    <w:rsid w:val="00D95903"/>
    <w:rsid w:val="00D9601D"/>
    <w:rsid w:val="00D9634E"/>
    <w:rsid w:val="00D96528"/>
    <w:rsid w:val="00D96D19"/>
    <w:rsid w:val="00D97CA6"/>
    <w:rsid w:val="00DA03AB"/>
    <w:rsid w:val="00DA0B78"/>
    <w:rsid w:val="00DA0E79"/>
    <w:rsid w:val="00DA1386"/>
    <w:rsid w:val="00DA14CD"/>
    <w:rsid w:val="00DA1680"/>
    <w:rsid w:val="00DA1E83"/>
    <w:rsid w:val="00DA3963"/>
    <w:rsid w:val="00DA5934"/>
    <w:rsid w:val="00DA5D1F"/>
    <w:rsid w:val="00DA6078"/>
    <w:rsid w:val="00DA6443"/>
    <w:rsid w:val="00DA7D6E"/>
    <w:rsid w:val="00DB1D74"/>
    <w:rsid w:val="00DB25E0"/>
    <w:rsid w:val="00DB26C3"/>
    <w:rsid w:val="00DB274E"/>
    <w:rsid w:val="00DB37D3"/>
    <w:rsid w:val="00DB3B26"/>
    <w:rsid w:val="00DB403A"/>
    <w:rsid w:val="00DB50A6"/>
    <w:rsid w:val="00DB5153"/>
    <w:rsid w:val="00DB5693"/>
    <w:rsid w:val="00DB60FC"/>
    <w:rsid w:val="00DB6494"/>
    <w:rsid w:val="00DB64F9"/>
    <w:rsid w:val="00DB6C55"/>
    <w:rsid w:val="00DB7905"/>
    <w:rsid w:val="00DC09B9"/>
    <w:rsid w:val="00DC1AD7"/>
    <w:rsid w:val="00DC26F2"/>
    <w:rsid w:val="00DC2C4E"/>
    <w:rsid w:val="00DC4408"/>
    <w:rsid w:val="00DC59DA"/>
    <w:rsid w:val="00DC5B69"/>
    <w:rsid w:val="00DC60A7"/>
    <w:rsid w:val="00DC6A17"/>
    <w:rsid w:val="00DC6D79"/>
    <w:rsid w:val="00DC6DA8"/>
    <w:rsid w:val="00DC7536"/>
    <w:rsid w:val="00DD01E9"/>
    <w:rsid w:val="00DD1A4A"/>
    <w:rsid w:val="00DD1E30"/>
    <w:rsid w:val="00DD275D"/>
    <w:rsid w:val="00DD275F"/>
    <w:rsid w:val="00DD28F0"/>
    <w:rsid w:val="00DD338E"/>
    <w:rsid w:val="00DD37FB"/>
    <w:rsid w:val="00DD3C66"/>
    <w:rsid w:val="00DD400C"/>
    <w:rsid w:val="00DD4064"/>
    <w:rsid w:val="00DD69FA"/>
    <w:rsid w:val="00DD6C73"/>
    <w:rsid w:val="00DD6CFB"/>
    <w:rsid w:val="00DD79DD"/>
    <w:rsid w:val="00DE0002"/>
    <w:rsid w:val="00DE05E3"/>
    <w:rsid w:val="00DE1A6F"/>
    <w:rsid w:val="00DE1D13"/>
    <w:rsid w:val="00DE266E"/>
    <w:rsid w:val="00DE31ED"/>
    <w:rsid w:val="00DE3280"/>
    <w:rsid w:val="00DE3450"/>
    <w:rsid w:val="00DE3494"/>
    <w:rsid w:val="00DE3E61"/>
    <w:rsid w:val="00DE49C2"/>
    <w:rsid w:val="00DE5A4C"/>
    <w:rsid w:val="00DE69CB"/>
    <w:rsid w:val="00DE6D33"/>
    <w:rsid w:val="00DE7122"/>
    <w:rsid w:val="00DE7936"/>
    <w:rsid w:val="00DE7C73"/>
    <w:rsid w:val="00DF0100"/>
    <w:rsid w:val="00DF0728"/>
    <w:rsid w:val="00DF0C21"/>
    <w:rsid w:val="00DF18C4"/>
    <w:rsid w:val="00DF2549"/>
    <w:rsid w:val="00DF267F"/>
    <w:rsid w:val="00DF2856"/>
    <w:rsid w:val="00DF2B9C"/>
    <w:rsid w:val="00DF3F29"/>
    <w:rsid w:val="00DF4D2A"/>
    <w:rsid w:val="00DF5517"/>
    <w:rsid w:val="00DF59A8"/>
    <w:rsid w:val="00DF59B0"/>
    <w:rsid w:val="00DF60D1"/>
    <w:rsid w:val="00DF60E2"/>
    <w:rsid w:val="00DF735B"/>
    <w:rsid w:val="00DF745C"/>
    <w:rsid w:val="00DF7515"/>
    <w:rsid w:val="00DF7A4D"/>
    <w:rsid w:val="00DF7AA1"/>
    <w:rsid w:val="00DF7E72"/>
    <w:rsid w:val="00E0085D"/>
    <w:rsid w:val="00E01155"/>
    <w:rsid w:val="00E025FE"/>
    <w:rsid w:val="00E026B7"/>
    <w:rsid w:val="00E02948"/>
    <w:rsid w:val="00E03245"/>
    <w:rsid w:val="00E037A2"/>
    <w:rsid w:val="00E03C55"/>
    <w:rsid w:val="00E0439E"/>
    <w:rsid w:val="00E04A69"/>
    <w:rsid w:val="00E057A3"/>
    <w:rsid w:val="00E06810"/>
    <w:rsid w:val="00E07B5B"/>
    <w:rsid w:val="00E07B5E"/>
    <w:rsid w:val="00E07C57"/>
    <w:rsid w:val="00E07D40"/>
    <w:rsid w:val="00E116F3"/>
    <w:rsid w:val="00E118D4"/>
    <w:rsid w:val="00E127F2"/>
    <w:rsid w:val="00E132E9"/>
    <w:rsid w:val="00E135B6"/>
    <w:rsid w:val="00E137C9"/>
    <w:rsid w:val="00E13BAB"/>
    <w:rsid w:val="00E13FC7"/>
    <w:rsid w:val="00E152CB"/>
    <w:rsid w:val="00E1567A"/>
    <w:rsid w:val="00E15899"/>
    <w:rsid w:val="00E16AD3"/>
    <w:rsid w:val="00E203E7"/>
    <w:rsid w:val="00E20695"/>
    <w:rsid w:val="00E20A9E"/>
    <w:rsid w:val="00E2135D"/>
    <w:rsid w:val="00E218AE"/>
    <w:rsid w:val="00E21B13"/>
    <w:rsid w:val="00E22210"/>
    <w:rsid w:val="00E22213"/>
    <w:rsid w:val="00E2278D"/>
    <w:rsid w:val="00E22AB7"/>
    <w:rsid w:val="00E23104"/>
    <w:rsid w:val="00E231FB"/>
    <w:rsid w:val="00E236E8"/>
    <w:rsid w:val="00E23C2F"/>
    <w:rsid w:val="00E23D75"/>
    <w:rsid w:val="00E2532E"/>
    <w:rsid w:val="00E255A8"/>
    <w:rsid w:val="00E262B9"/>
    <w:rsid w:val="00E27D78"/>
    <w:rsid w:val="00E27F60"/>
    <w:rsid w:val="00E32039"/>
    <w:rsid w:val="00E32BCD"/>
    <w:rsid w:val="00E33216"/>
    <w:rsid w:val="00E33AD7"/>
    <w:rsid w:val="00E33CF8"/>
    <w:rsid w:val="00E34883"/>
    <w:rsid w:val="00E34F88"/>
    <w:rsid w:val="00E352AC"/>
    <w:rsid w:val="00E35BC8"/>
    <w:rsid w:val="00E36492"/>
    <w:rsid w:val="00E3683B"/>
    <w:rsid w:val="00E37D4C"/>
    <w:rsid w:val="00E405FB"/>
    <w:rsid w:val="00E40BD0"/>
    <w:rsid w:val="00E40BD3"/>
    <w:rsid w:val="00E414DE"/>
    <w:rsid w:val="00E42575"/>
    <w:rsid w:val="00E44843"/>
    <w:rsid w:val="00E44EE4"/>
    <w:rsid w:val="00E45DA7"/>
    <w:rsid w:val="00E45DE0"/>
    <w:rsid w:val="00E45FE3"/>
    <w:rsid w:val="00E46318"/>
    <w:rsid w:val="00E46B3A"/>
    <w:rsid w:val="00E46CB0"/>
    <w:rsid w:val="00E47A79"/>
    <w:rsid w:val="00E508CC"/>
    <w:rsid w:val="00E51202"/>
    <w:rsid w:val="00E51DDC"/>
    <w:rsid w:val="00E5256D"/>
    <w:rsid w:val="00E52964"/>
    <w:rsid w:val="00E53015"/>
    <w:rsid w:val="00E53A27"/>
    <w:rsid w:val="00E53BBA"/>
    <w:rsid w:val="00E545D3"/>
    <w:rsid w:val="00E546C7"/>
    <w:rsid w:val="00E54A9E"/>
    <w:rsid w:val="00E55333"/>
    <w:rsid w:val="00E56528"/>
    <w:rsid w:val="00E56991"/>
    <w:rsid w:val="00E573CC"/>
    <w:rsid w:val="00E60178"/>
    <w:rsid w:val="00E603A4"/>
    <w:rsid w:val="00E609F4"/>
    <w:rsid w:val="00E6137B"/>
    <w:rsid w:val="00E62201"/>
    <w:rsid w:val="00E6259A"/>
    <w:rsid w:val="00E626AB"/>
    <w:rsid w:val="00E62D96"/>
    <w:rsid w:val="00E64599"/>
    <w:rsid w:val="00E64746"/>
    <w:rsid w:val="00E64B87"/>
    <w:rsid w:val="00E650CA"/>
    <w:rsid w:val="00E65542"/>
    <w:rsid w:val="00E65B04"/>
    <w:rsid w:val="00E65C75"/>
    <w:rsid w:val="00E65E0D"/>
    <w:rsid w:val="00E65EE0"/>
    <w:rsid w:val="00E661E2"/>
    <w:rsid w:val="00E6697D"/>
    <w:rsid w:val="00E66AC9"/>
    <w:rsid w:val="00E66BD2"/>
    <w:rsid w:val="00E66F83"/>
    <w:rsid w:val="00E672A6"/>
    <w:rsid w:val="00E6751D"/>
    <w:rsid w:val="00E67A29"/>
    <w:rsid w:val="00E67A79"/>
    <w:rsid w:val="00E67D10"/>
    <w:rsid w:val="00E67EAF"/>
    <w:rsid w:val="00E67F75"/>
    <w:rsid w:val="00E70C17"/>
    <w:rsid w:val="00E70C63"/>
    <w:rsid w:val="00E71A0A"/>
    <w:rsid w:val="00E71E90"/>
    <w:rsid w:val="00E72076"/>
    <w:rsid w:val="00E72B53"/>
    <w:rsid w:val="00E72BB7"/>
    <w:rsid w:val="00E736EB"/>
    <w:rsid w:val="00E73D52"/>
    <w:rsid w:val="00E73D5C"/>
    <w:rsid w:val="00E73F0D"/>
    <w:rsid w:val="00E7424B"/>
    <w:rsid w:val="00E7451B"/>
    <w:rsid w:val="00E74786"/>
    <w:rsid w:val="00E74F61"/>
    <w:rsid w:val="00E7528E"/>
    <w:rsid w:val="00E7536C"/>
    <w:rsid w:val="00E75547"/>
    <w:rsid w:val="00E75A83"/>
    <w:rsid w:val="00E760E2"/>
    <w:rsid w:val="00E770DC"/>
    <w:rsid w:val="00E773FA"/>
    <w:rsid w:val="00E801CF"/>
    <w:rsid w:val="00E80607"/>
    <w:rsid w:val="00E8117E"/>
    <w:rsid w:val="00E81B1A"/>
    <w:rsid w:val="00E837EB"/>
    <w:rsid w:val="00E83AAB"/>
    <w:rsid w:val="00E83C2A"/>
    <w:rsid w:val="00E83E82"/>
    <w:rsid w:val="00E8504E"/>
    <w:rsid w:val="00E8526B"/>
    <w:rsid w:val="00E85416"/>
    <w:rsid w:val="00E8679B"/>
    <w:rsid w:val="00E86FB9"/>
    <w:rsid w:val="00E8706D"/>
    <w:rsid w:val="00E872D6"/>
    <w:rsid w:val="00E875C0"/>
    <w:rsid w:val="00E879A9"/>
    <w:rsid w:val="00E87EC4"/>
    <w:rsid w:val="00E90D09"/>
    <w:rsid w:val="00E911AA"/>
    <w:rsid w:val="00E9167F"/>
    <w:rsid w:val="00E91EDD"/>
    <w:rsid w:val="00E92E20"/>
    <w:rsid w:val="00E92F45"/>
    <w:rsid w:val="00E92FE9"/>
    <w:rsid w:val="00E93B72"/>
    <w:rsid w:val="00E9482A"/>
    <w:rsid w:val="00E954EA"/>
    <w:rsid w:val="00E95849"/>
    <w:rsid w:val="00E95AEA"/>
    <w:rsid w:val="00E95F3F"/>
    <w:rsid w:val="00E962DB"/>
    <w:rsid w:val="00E96D86"/>
    <w:rsid w:val="00E9743D"/>
    <w:rsid w:val="00E97573"/>
    <w:rsid w:val="00E979D3"/>
    <w:rsid w:val="00EA02EE"/>
    <w:rsid w:val="00EA0CE8"/>
    <w:rsid w:val="00EA1857"/>
    <w:rsid w:val="00EA1B84"/>
    <w:rsid w:val="00EA24EC"/>
    <w:rsid w:val="00EA2FAC"/>
    <w:rsid w:val="00EA31FC"/>
    <w:rsid w:val="00EA357E"/>
    <w:rsid w:val="00EA36DB"/>
    <w:rsid w:val="00EA3F6D"/>
    <w:rsid w:val="00EA4313"/>
    <w:rsid w:val="00EA5195"/>
    <w:rsid w:val="00EA60B9"/>
    <w:rsid w:val="00EA64BA"/>
    <w:rsid w:val="00EA697F"/>
    <w:rsid w:val="00EA6C42"/>
    <w:rsid w:val="00EA71AA"/>
    <w:rsid w:val="00EA76E3"/>
    <w:rsid w:val="00EA7FED"/>
    <w:rsid w:val="00EB01F8"/>
    <w:rsid w:val="00EB0856"/>
    <w:rsid w:val="00EB099B"/>
    <w:rsid w:val="00EB13A6"/>
    <w:rsid w:val="00EB16EC"/>
    <w:rsid w:val="00EB1946"/>
    <w:rsid w:val="00EB2747"/>
    <w:rsid w:val="00EB2950"/>
    <w:rsid w:val="00EB3519"/>
    <w:rsid w:val="00EB39B1"/>
    <w:rsid w:val="00EB42C3"/>
    <w:rsid w:val="00EB52B4"/>
    <w:rsid w:val="00EB66D7"/>
    <w:rsid w:val="00EB6CA4"/>
    <w:rsid w:val="00EB6E7F"/>
    <w:rsid w:val="00EC0163"/>
    <w:rsid w:val="00EC0237"/>
    <w:rsid w:val="00EC0CD0"/>
    <w:rsid w:val="00EC147F"/>
    <w:rsid w:val="00EC2082"/>
    <w:rsid w:val="00EC22D9"/>
    <w:rsid w:val="00EC2674"/>
    <w:rsid w:val="00EC3402"/>
    <w:rsid w:val="00EC34AE"/>
    <w:rsid w:val="00EC5727"/>
    <w:rsid w:val="00EC6DBE"/>
    <w:rsid w:val="00EC7880"/>
    <w:rsid w:val="00EC7B33"/>
    <w:rsid w:val="00ED0344"/>
    <w:rsid w:val="00ED10F5"/>
    <w:rsid w:val="00ED1602"/>
    <w:rsid w:val="00ED1640"/>
    <w:rsid w:val="00ED2234"/>
    <w:rsid w:val="00ED2DCC"/>
    <w:rsid w:val="00ED2E74"/>
    <w:rsid w:val="00ED3392"/>
    <w:rsid w:val="00ED3779"/>
    <w:rsid w:val="00ED3A9A"/>
    <w:rsid w:val="00ED3EAB"/>
    <w:rsid w:val="00ED3F1D"/>
    <w:rsid w:val="00ED53C3"/>
    <w:rsid w:val="00ED61DA"/>
    <w:rsid w:val="00ED6A3A"/>
    <w:rsid w:val="00ED6ABF"/>
    <w:rsid w:val="00ED6EF0"/>
    <w:rsid w:val="00ED7710"/>
    <w:rsid w:val="00ED7DC8"/>
    <w:rsid w:val="00ED7FB8"/>
    <w:rsid w:val="00EE0474"/>
    <w:rsid w:val="00EE06C2"/>
    <w:rsid w:val="00EE07F5"/>
    <w:rsid w:val="00EE0C23"/>
    <w:rsid w:val="00EE1767"/>
    <w:rsid w:val="00EE180D"/>
    <w:rsid w:val="00EE1957"/>
    <w:rsid w:val="00EE1E88"/>
    <w:rsid w:val="00EE22BE"/>
    <w:rsid w:val="00EE2708"/>
    <w:rsid w:val="00EE38F5"/>
    <w:rsid w:val="00EE3CE4"/>
    <w:rsid w:val="00EE4004"/>
    <w:rsid w:val="00EE49CF"/>
    <w:rsid w:val="00EE59E8"/>
    <w:rsid w:val="00EE5C0C"/>
    <w:rsid w:val="00EE6825"/>
    <w:rsid w:val="00EE6C13"/>
    <w:rsid w:val="00EE7660"/>
    <w:rsid w:val="00EE7F7F"/>
    <w:rsid w:val="00EF0309"/>
    <w:rsid w:val="00EF0703"/>
    <w:rsid w:val="00EF0B6C"/>
    <w:rsid w:val="00EF132D"/>
    <w:rsid w:val="00EF185D"/>
    <w:rsid w:val="00EF27C5"/>
    <w:rsid w:val="00EF29FB"/>
    <w:rsid w:val="00EF2B1F"/>
    <w:rsid w:val="00EF3EBD"/>
    <w:rsid w:val="00EF4A33"/>
    <w:rsid w:val="00EF4B7F"/>
    <w:rsid w:val="00EF4D70"/>
    <w:rsid w:val="00EF4FC3"/>
    <w:rsid w:val="00EF530E"/>
    <w:rsid w:val="00EF5ED1"/>
    <w:rsid w:val="00EF608B"/>
    <w:rsid w:val="00EF636E"/>
    <w:rsid w:val="00EF6538"/>
    <w:rsid w:val="00EF662A"/>
    <w:rsid w:val="00EF6866"/>
    <w:rsid w:val="00EF728D"/>
    <w:rsid w:val="00EF7375"/>
    <w:rsid w:val="00EF73C0"/>
    <w:rsid w:val="00EF7DAE"/>
    <w:rsid w:val="00F0090A"/>
    <w:rsid w:val="00F00B2F"/>
    <w:rsid w:val="00F00B84"/>
    <w:rsid w:val="00F0101F"/>
    <w:rsid w:val="00F014DA"/>
    <w:rsid w:val="00F015CA"/>
    <w:rsid w:val="00F01F49"/>
    <w:rsid w:val="00F01F92"/>
    <w:rsid w:val="00F0220A"/>
    <w:rsid w:val="00F0267C"/>
    <w:rsid w:val="00F02E7C"/>
    <w:rsid w:val="00F034C1"/>
    <w:rsid w:val="00F046E6"/>
    <w:rsid w:val="00F04A49"/>
    <w:rsid w:val="00F04A66"/>
    <w:rsid w:val="00F04BB9"/>
    <w:rsid w:val="00F04E31"/>
    <w:rsid w:val="00F04F8D"/>
    <w:rsid w:val="00F05329"/>
    <w:rsid w:val="00F05D62"/>
    <w:rsid w:val="00F05F03"/>
    <w:rsid w:val="00F063CA"/>
    <w:rsid w:val="00F064D1"/>
    <w:rsid w:val="00F06984"/>
    <w:rsid w:val="00F10148"/>
    <w:rsid w:val="00F1024B"/>
    <w:rsid w:val="00F102C5"/>
    <w:rsid w:val="00F1094C"/>
    <w:rsid w:val="00F10AA2"/>
    <w:rsid w:val="00F11825"/>
    <w:rsid w:val="00F11BE3"/>
    <w:rsid w:val="00F12349"/>
    <w:rsid w:val="00F137D8"/>
    <w:rsid w:val="00F13A26"/>
    <w:rsid w:val="00F13AE3"/>
    <w:rsid w:val="00F146AA"/>
    <w:rsid w:val="00F14C6A"/>
    <w:rsid w:val="00F14F05"/>
    <w:rsid w:val="00F15FD9"/>
    <w:rsid w:val="00F163D1"/>
    <w:rsid w:val="00F16DD4"/>
    <w:rsid w:val="00F174D4"/>
    <w:rsid w:val="00F17F95"/>
    <w:rsid w:val="00F202ED"/>
    <w:rsid w:val="00F2071A"/>
    <w:rsid w:val="00F2147B"/>
    <w:rsid w:val="00F21F49"/>
    <w:rsid w:val="00F222FC"/>
    <w:rsid w:val="00F22932"/>
    <w:rsid w:val="00F22C87"/>
    <w:rsid w:val="00F22CF8"/>
    <w:rsid w:val="00F23482"/>
    <w:rsid w:val="00F23B23"/>
    <w:rsid w:val="00F23BE8"/>
    <w:rsid w:val="00F23DB2"/>
    <w:rsid w:val="00F2401A"/>
    <w:rsid w:val="00F24AEC"/>
    <w:rsid w:val="00F24F7F"/>
    <w:rsid w:val="00F25D1B"/>
    <w:rsid w:val="00F26113"/>
    <w:rsid w:val="00F263BA"/>
    <w:rsid w:val="00F2717F"/>
    <w:rsid w:val="00F27421"/>
    <w:rsid w:val="00F27CFF"/>
    <w:rsid w:val="00F30222"/>
    <w:rsid w:val="00F3049F"/>
    <w:rsid w:val="00F30BFA"/>
    <w:rsid w:val="00F30E79"/>
    <w:rsid w:val="00F3164C"/>
    <w:rsid w:val="00F31E2B"/>
    <w:rsid w:val="00F3277C"/>
    <w:rsid w:val="00F32E1C"/>
    <w:rsid w:val="00F32E2E"/>
    <w:rsid w:val="00F332A3"/>
    <w:rsid w:val="00F33510"/>
    <w:rsid w:val="00F33853"/>
    <w:rsid w:val="00F33DEE"/>
    <w:rsid w:val="00F3407F"/>
    <w:rsid w:val="00F342DA"/>
    <w:rsid w:val="00F34879"/>
    <w:rsid w:val="00F348DB"/>
    <w:rsid w:val="00F353A6"/>
    <w:rsid w:val="00F358B7"/>
    <w:rsid w:val="00F364DD"/>
    <w:rsid w:val="00F36775"/>
    <w:rsid w:val="00F36B54"/>
    <w:rsid w:val="00F36C60"/>
    <w:rsid w:val="00F36F6E"/>
    <w:rsid w:val="00F37821"/>
    <w:rsid w:val="00F37B9B"/>
    <w:rsid w:val="00F401F5"/>
    <w:rsid w:val="00F40D9A"/>
    <w:rsid w:val="00F415A4"/>
    <w:rsid w:val="00F42394"/>
    <w:rsid w:val="00F4342C"/>
    <w:rsid w:val="00F435C3"/>
    <w:rsid w:val="00F4395C"/>
    <w:rsid w:val="00F44F0D"/>
    <w:rsid w:val="00F456E1"/>
    <w:rsid w:val="00F4593A"/>
    <w:rsid w:val="00F45BF2"/>
    <w:rsid w:val="00F45EF4"/>
    <w:rsid w:val="00F475FC"/>
    <w:rsid w:val="00F4796A"/>
    <w:rsid w:val="00F505E3"/>
    <w:rsid w:val="00F51A1A"/>
    <w:rsid w:val="00F51A58"/>
    <w:rsid w:val="00F53291"/>
    <w:rsid w:val="00F54036"/>
    <w:rsid w:val="00F5436D"/>
    <w:rsid w:val="00F54746"/>
    <w:rsid w:val="00F554F8"/>
    <w:rsid w:val="00F5615B"/>
    <w:rsid w:val="00F56839"/>
    <w:rsid w:val="00F5792E"/>
    <w:rsid w:val="00F57AF3"/>
    <w:rsid w:val="00F57BBC"/>
    <w:rsid w:val="00F57F2B"/>
    <w:rsid w:val="00F629F0"/>
    <w:rsid w:val="00F62AC5"/>
    <w:rsid w:val="00F62BD3"/>
    <w:rsid w:val="00F62E48"/>
    <w:rsid w:val="00F63D0B"/>
    <w:rsid w:val="00F64490"/>
    <w:rsid w:val="00F64555"/>
    <w:rsid w:val="00F65229"/>
    <w:rsid w:val="00F65BD9"/>
    <w:rsid w:val="00F66B22"/>
    <w:rsid w:val="00F67B6F"/>
    <w:rsid w:val="00F67F78"/>
    <w:rsid w:val="00F7069B"/>
    <w:rsid w:val="00F7095D"/>
    <w:rsid w:val="00F71A19"/>
    <w:rsid w:val="00F71E47"/>
    <w:rsid w:val="00F725C4"/>
    <w:rsid w:val="00F72E0C"/>
    <w:rsid w:val="00F735A5"/>
    <w:rsid w:val="00F736CA"/>
    <w:rsid w:val="00F74AE6"/>
    <w:rsid w:val="00F75C09"/>
    <w:rsid w:val="00F7639A"/>
    <w:rsid w:val="00F80385"/>
    <w:rsid w:val="00F8173D"/>
    <w:rsid w:val="00F81FA8"/>
    <w:rsid w:val="00F8227E"/>
    <w:rsid w:val="00F82EC0"/>
    <w:rsid w:val="00F83B15"/>
    <w:rsid w:val="00F83D90"/>
    <w:rsid w:val="00F8541A"/>
    <w:rsid w:val="00F85445"/>
    <w:rsid w:val="00F85CCD"/>
    <w:rsid w:val="00F8791E"/>
    <w:rsid w:val="00F9050F"/>
    <w:rsid w:val="00F91054"/>
    <w:rsid w:val="00F9277E"/>
    <w:rsid w:val="00F934FF"/>
    <w:rsid w:val="00F93C49"/>
    <w:rsid w:val="00F93D5E"/>
    <w:rsid w:val="00F93DD8"/>
    <w:rsid w:val="00F947FE"/>
    <w:rsid w:val="00F94928"/>
    <w:rsid w:val="00F95FF9"/>
    <w:rsid w:val="00F96110"/>
    <w:rsid w:val="00F97327"/>
    <w:rsid w:val="00F97F90"/>
    <w:rsid w:val="00FA03F9"/>
    <w:rsid w:val="00FA0CEC"/>
    <w:rsid w:val="00FA149F"/>
    <w:rsid w:val="00FA182E"/>
    <w:rsid w:val="00FA213D"/>
    <w:rsid w:val="00FA322C"/>
    <w:rsid w:val="00FA42CF"/>
    <w:rsid w:val="00FA48D8"/>
    <w:rsid w:val="00FA584A"/>
    <w:rsid w:val="00FA6A4C"/>
    <w:rsid w:val="00FA7346"/>
    <w:rsid w:val="00FA79F2"/>
    <w:rsid w:val="00FB0AEC"/>
    <w:rsid w:val="00FB177F"/>
    <w:rsid w:val="00FB1957"/>
    <w:rsid w:val="00FB2D00"/>
    <w:rsid w:val="00FB3303"/>
    <w:rsid w:val="00FB3D86"/>
    <w:rsid w:val="00FB45F6"/>
    <w:rsid w:val="00FB4DD8"/>
    <w:rsid w:val="00FB5C45"/>
    <w:rsid w:val="00FB5FB2"/>
    <w:rsid w:val="00FB661F"/>
    <w:rsid w:val="00FB6962"/>
    <w:rsid w:val="00FB6FA5"/>
    <w:rsid w:val="00FB7006"/>
    <w:rsid w:val="00FB73CA"/>
    <w:rsid w:val="00FB752D"/>
    <w:rsid w:val="00FC13C1"/>
    <w:rsid w:val="00FC13DF"/>
    <w:rsid w:val="00FC2C4D"/>
    <w:rsid w:val="00FC2E8B"/>
    <w:rsid w:val="00FC3201"/>
    <w:rsid w:val="00FC3538"/>
    <w:rsid w:val="00FC3BF4"/>
    <w:rsid w:val="00FC3C8D"/>
    <w:rsid w:val="00FC4347"/>
    <w:rsid w:val="00FC4752"/>
    <w:rsid w:val="00FC5206"/>
    <w:rsid w:val="00FC523E"/>
    <w:rsid w:val="00FC579E"/>
    <w:rsid w:val="00FC5B02"/>
    <w:rsid w:val="00FC5C3A"/>
    <w:rsid w:val="00FC5FAE"/>
    <w:rsid w:val="00FC695B"/>
    <w:rsid w:val="00FC6EE4"/>
    <w:rsid w:val="00FC7A7B"/>
    <w:rsid w:val="00FC7B53"/>
    <w:rsid w:val="00FD083E"/>
    <w:rsid w:val="00FD08F1"/>
    <w:rsid w:val="00FD0AEA"/>
    <w:rsid w:val="00FD0F21"/>
    <w:rsid w:val="00FD11AB"/>
    <w:rsid w:val="00FD11DE"/>
    <w:rsid w:val="00FD1813"/>
    <w:rsid w:val="00FD1AB9"/>
    <w:rsid w:val="00FD1BC3"/>
    <w:rsid w:val="00FD1CF2"/>
    <w:rsid w:val="00FD1D09"/>
    <w:rsid w:val="00FD2F5F"/>
    <w:rsid w:val="00FD4052"/>
    <w:rsid w:val="00FD40AC"/>
    <w:rsid w:val="00FD4F4B"/>
    <w:rsid w:val="00FD594B"/>
    <w:rsid w:val="00FD59E8"/>
    <w:rsid w:val="00FD5BB7"/>
    <w:rsid w:val="00FD6230"/>
    <w:rsid w:val="00FD68D4"/>
    <w:rsid w:val="00FD7030"/>
    <w:rsid w:val="00FD789D"/>
    <w:rsid w:val="00FD7ED5"/>
    <w:rsid w:val="00FE0036"/>
    <w:rsid w:val="00FE011F"/>
    <w:rsid w:val="00FE1F66"/>
    <w:rsid w:val="00FE3CB5"/>
    <w:rsid w:val="00FE43A2"/>
    <w:rsid w:val="00FE4D6C"/>
    <w:rsid w:val="00FE5617"/>
    <w:rsid w:val="00FE56DA"/>
    <w:rsid w:val="00FE5F58"/>
    <w:rsid w:val="00FE692A"/>
    <w:rsid w:val="00FE7DE7"/>
    <w:rsid w:val="00FF0434"/>
    <w:rsid w:val="00FF05A0"/>
    <w:rsid w:val="00FF1524"/>
    <w:rsid w:val="00FF2304"/>
    <w:rsid w:val="00FF2850"/>
    <w:rsid w:val="00FF3A85"/>
    <w:rsid w:val="00FF4141"/>
    <w:rsid w:val="00FF42F2"/>
    <w:rsid w:val="00FF445B"/>
    <w:rsid w:val="00FF4814"/>
    <w:rsid w:val="00FF76BA"/>
    <w:rsid w:val="03903105"/>
    <w:rsid w:val="073A3565"/>
    <w:rsid w:val="093166DF"/>
    <w:rsid w:val="0C0E7AA5"/>
    <w:rsid w:val="0D825D64"/>
    <w:rsid w:val="0F9377E7"/>
    <w:rsid w:val="0FC20BA6"/>
    <w:rsid w:val="103E03E5"/>
    <w:rsid w:val="107B6261"/>
    <w:rsid w:val="11861EDF"/>
    <w:rsid w:val="11AD4B15"/>
    <w:rsid w:val="11E221CD"/>
    <w:rsid w:val="17A627AF"/>
    <w:rsid w:val="18E73D3F"/>
    <w:rsid w:val="193C1517"/>
    <w:rsid w:val="1AB66307"/>
    <w:rsid w:val="1AF81DA7"/>
    <w:rsid w:val="1B3C5488"/>
    <w:rsid w:val="1E1476A6"/>
    <w:rsid w:val="1EFB279E"/>
    <w:rsid w:val="211C1EEA"/>
    <w:rsid w:val="24E12C3A"/>
    <w:rsid w:val="251027BA"/>
    <w:rsid w:val="267C55AE"/>
    <w:rsid w:val="275E72FE"/>
    <w:rsid w:val="29CC2097"/>
    <w:rsid w:val="2AA70EC4"/>
    <w:rsid w:val="2B664E11"/>
    <w:rsid w:val="2C9A7CB3"/>
    <w:rsid w:val="2CCD5966"/>
    <w:rsid w:val="2CF05692"/>
    <w:rsid w:val="2EAA06A1"/>
    <w:rsid w:val="30253A7F"/>
    <w:rsid w:val="32861D9C"/>
    <w:rsid w:val="338B020D"/>
    <w:rsid w:val="34862080"/>
    <w:rsid w:val="353B42F2"/>
    <w:rsid w:val="362B1A11"/>
    <w:rsid w:val="371169A3"/>
    <w:rsid w:val="38C91C2B"/>
    <w:rsid w:val="3B372729"/>
    <w:rsid w:val="3C597331"/>
    <w:rsid w:val="3CF15C55"/>
    <w:rsid w:val="3EA7559D"/>
    <w:rsid w:val="3EBE6612"/>
    <w:rsid w:val="3EDC18F9"/>
    <w:rsid w:val="41CF33EB"/>
    <w:rsid w:val="42074E57"/>
    <w:rsid w:val="42A17DA3"/>
    <w:rsid w:val="45796745"/>
    <w:rsid w:val="473550DF"/>
    <w:rsid w:val="48353F13"/>
    <w:rsid w:val="4A2416D1"/>
    <w:rsid w:val="4B4638D4"/>
    <w:rsid w:val="4BE24257"/>
    <w:rsid w:val="4C916FA2"/>
    <w:rsid w:val="4CBC1F78"/>
    <w:rsid w:val="4F3D504D"/>
    <w:rsid w:val="4F660381"/>
    <w:rsid w:val="52527020"/>
    <w:rsid w:val="54DA5688"/>
    <w:rsid w:val="54E715D6"/>
    <w:rsid w:val="56D10D15"/>
    <w:rsid w:val="57B109C4"/>
    <w:rsid w:val="58C57626"/>
    <w:rsid w:val="59835482"/>
    <w:rsid w:val="59A20B33"/>
    <w:rsid w:val="5A2C0BB6"/>
    <w:rsid w:val="5CC3284F"/>
    <w:rsid w:val="5DD70F6D"/>
    <w:rsid w:val="5F7C079A"/>
    <w:rsid w:val="61285CFB"/>
    <w:rsid w:val="61B25739"/>
    <w:rsid w:val="61C32CC3"/>
    <w:rsid w:val="62B70694"/>
    <w:rsid w:val="6538412E"/>
    <w:rsid w:val="660F086E"/>
    <w:rsid w:val="671E50ED"/>
    <w:rsid w:val="67CE739A"/>
    <w:rsid w:val="69392685"/>
    <w:rsid w:val="6AFF3473"/>
    <w:rsid w:val="6F157D49"/>
    <w:rsid w:val="72151F2F"/>
    <w:rsid w:val="722545F1"/>
    <w:rsid w:val="724E7D95"/>
    <w:rsid w:val="7344371A"/>
    <w:rsid w:val="73AA6982"/>
    <w:rsid w:val="73CC4FC2"/>
    <w:rsid w:val="74263BC8"/>
    <w:rsid w:val="755F6335"/>
    <w:rsid w:val="77F70F19"/>
    <w:rsid w:val="798E0DD7"/>
    <w:rsid w:val="7C077E74"/>
    <w:rsid w:val="7C257D94"/>
    <w:rsid w:val="7CB72015"/>
    <w:rsid w:val="7D9B5B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30" fillcolor="white">
      <v:fill color="white"/>
    </o:shapedefaults>
    <o:shapelayout v:ext="edit">
      <o:idmap v:ext="edit" data="1"/>
      <o:rules v:ext="edit">
        <o:r id="V:Rule2" type="connector" idref="#自选图形 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semiHidden="1" w:unhideWhenUsed="1"/>
    <w:lsdException w:name="footnote text" w:semiHidden="1" w:qFormat="1"/>
    <w:lsdException w:name="annotation text" w:unhideWhenUsed="1" w:qFormat="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qFormat="1"/>
    <w:lsdException w:name="HTML Address" w:qFormat="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qFormat="1"/>
    <w:lsdException w:name="HTML Variable" w:qFormat="1"/>
    <w:lsdException w:name="Normal Table" w:semiHidden="1" w:uiPriority="99" w:unhideWhenUsed="1" w:qFormat="1"/>
    <w:lsdException w:name="annotation subject"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f8">
    <w:name w:val="Normal"/>
    <w:qFormat/>
    <w:rsid w:val="00E54A9E"/>
    <w:pPr>
      <w:widowControl w:val="0"/>
      <w:jc w:val="both"/>
    </w:pPr>
    <w:rPr>
      <w:kern w:val="2"/>
      <w:sz w:val="21"/>
      <w:szCs w:val="24"/>
    </w:rPr>
  </w:style>
  <w:style w:type="paragraph" w:styleId="1">
    <w:name w:val="heading 1"/>
    <w:basedOn w:val="af8"/>
    <w:next w:val="af8"/>
    <w:qFormat/>
    <w:rsid w:val="00E54A9E"/>
    <w:pPr>
      <w:keepNext/>
      <w:keepLines/>
      <w:spacing w:before="340" w:after="330" w:line="578" w:lineRule="auto"/>
      <w:outlineLvl w:val="0"/>
    </w:pPr>
    <w:rPr>
      <w:b/>
      <w:bCs/>
      <w:kern w:val="44"/>
      <w:sz w:val="44"/>
      <w:szCs w:val="44"/>
    </w:rPr>
  </w:style>
  <w:style w:type="paragraph" w:styleId="2">
    <w:name w:val="heading 2"/>
    <w:basedOn w:val="af8"/>
    <w:next w:val="af8"/>
    <w:qFormat/>
    <w:rsid w:val="00E54A9E"/>
    <w:pPr>
      <w:keepNext/>
      <w:keepLines/>
      <w:spacing w:before="260" w:after="260" w:line="416" w:lineRule="auto"/>
      <w:outlineLvl w:val="1"/>
    </w:pPr>
    <w:rPr>
      <w:rFonts w:ascii="Arial" w:eastAsia="黑体" w:hAnsi="Arial"/>
      <w:b/>
      <w:bCs/>
      <w:sz w:val="32"/>
      <w:szCs w:val="32"/>
    </w:rPr>
  </w:style>
  <w:style w:type="paragraph" w:styleId="3">
    <w:name w:val="heading 3"/>
    <w:basedOn w:val="af8"/>
    <w:next w:val="af8"/>
    <w:qFormat/>
    <w:rsid w:val="00E54A9E"/>
    <w:pPr>
      <w:keepNext/>
      <w:keepLines/>
      <w:spacing w:before="260" w:after="260" w:line="416" w:lineRule="auto"/>
      <w:outlineLvl w:val="2"/>
    </w:pPr>
    <w:rPr>
      <w:b/>
      <w:bCs/>
      <w:sz w:val="32"/>
      <w:szCs w:val="32"/>
    </w:rPr>
  </w:style>
  <w:style w:type="paragraph" w:styleId="4">
    <w:name w:val="heading 4"/>
    <w:basedOn w:val="af8"/>
    <w:next w:val="af8"/>
    <w:qFormat/>
    <w:rsid w:val="00E54A9E"/>
    <w:pPr>
      <w:keepNext/>
      <w:keepLines/>
      <w:spacing w:before="280" w:after="290" w:line="376" w:lineRule="auto"/>
      <w:outlineLvl w:val="3"/>
    </w:pPr>
    <w:rPr>
      <w:rFonts w:ascii="Arial" w:eastAsia="黑体" w:hAnsi="Arial"/>
      <w:b/>
      <w:bCs/>
      <w:sz w:val="28"/>
      <w:szCs w:val="28"/>
    </w:rPr>
  </w:style>
  <w:style w:type="paragraph" w:styleId="5">
    <w:name w:val="heading 5"/>
    <w:basedOn w:val="af8"/>
    <w:next w:val="af8"/>
    <w:qFormat/>
    <w:rsid w:val="00E54A9E"/>
    <w:pPr>
      <w:keepNext/>
      <w:keepLines/>
      <w:spacing w:before="280" w:after="290" w:line="376" w:lineRule="auto"/>
      <w:outlineLvl w:val="4"/>
    </w:pPr>
    <w:rPr>
      <w:b/>
      <w:bCs/>
      <w:sz w:val="28"/>
      <w:szCs w:val="28"/>
    </w:rPr>
  </w:style>
  <w:style w:type="paragraph" w:styleId="6">
    <w:name w:val="heading 6"/>
    <w:basedOn w:val="af8"/>
    <w:next w:val="af8"/>
    <w:qFormat/>
    <w:rsid w:val="00E54A9E"/>
    <w:pPr>
      <w:keepNext/>
      <w:keepLines/>
      <w:spacing w:before="240" w:after="64" w:line="320" w:lineRule="auto"/>
      <w:outlineLvl w:val="5"/>
    </w:pPr>
    <w:rPr>
      <w:rFonts w:ascii="Arial" w:eastAsia="黑体" w:hAnsi="Arial"/>
      <w:b/>
      <w:bCs/>
      <w:sz w:val="24"/>
    </w:rPr>
  </w:style>
  <w:style w:type="paragraph" w:styleId="7">
    <w:name w:val="heading 7"/>
    <w:basedOn w:val="af8"/>
    <w:next w:val="af8"/>
    <w:qFormat/>
    <w:rsid w:val="00E54A9E"/>
    <w:pPr>
      <w:keepNext/>
      <w:keepLines/>
      <w:spacing w:before="240" w:after="64" w:line="320" w:lineRule="auto"/>
      <w:outlineLvl w:val="6"/>
    </w:pPr>
    <w:rPr>
      <w:b/>
      <w:bCs/>
      <w:sz w:val="24"/>
    </w:rPr>
  </w:style>
  <w:style w:type="paragraph" w:styleId="8">
    <w:name w:val="heading 8"/>
    <w:basedOn w:val="af8"/>
    <w:next w:val="af8"/>
    <w:qFormat/>
    <w:rsid w:val="00E54A9E"/>
    <w:pPr>
      <w:keepNext/>
      <w:keepLines/>
      <w:spacing w:before="240" w:after="64" w:line="320" w:lineRule="auto"/>
      <w:outlineLvl w:val="7"/>
    </w:pPr>
    <w:rPr>
      <w:rFonts w:ascii="Arial" w:eastAsia="黑体" w:hAnsi="Arial"/>
      <w:sz w:val="24"/>
    </w:rPr>
  </w:style>
  <w:style w:type="paragraph" w:styleId="9">
    <w:name w:val="heading 9"/>
    <w:basedOn w:val="af8"/>
    <w:next w:val="af8"/>
    <w:qFormat/>
    <w:rsid w:val="00E54A9E"/>
    <w:pPr>
      <w:keepNext/>
      <w:keepLines/>
      <w:spacing w:before="240" w:after="64" w:line="320" w:lineRule="auto"/>
      <w:outlineLvl w:val="8"/>
    </w:pPr>
    <w:rPr>
      <w:rFonts w:ascii="Arial" w:eastAsia="黑体" w:hAnsi="Arial"/>
      <w:szCs w:val="21"/>
    </w:rPr>
  </w:style>
  <w:style w:type="character" w:default="1" w:styleId="af9">
    <w:name w:val="Default Paragraph Font"/>
    <w:uiPriority w:val="1"/>
    <w:semiHidden/>
    <w:unhideWhenUsed/>
  </w:style>
  <w:style w:type="table" w:default="1" w:styleId="afa">
    <w:name w:val="Normal Table"/>
    <w:uiPriority w:val="99"/>
    <w:semiHidden/>
    <w:unhideWhenUsed/>
    <w:qFormat/>
    <w:tblPr>
      <w:tblInd w:w="0" w:type="dxa"/>
      <w:tblCellMar>
        <w:top w:w="0" w:type="dxa"/>
        <w:left w:w="108" w:type="dxa"/>
        <w:bottom w:w="0" w:type="dxa"/>
        <w:right w:w="108" w:type="dxa"/>
      </w:tblCellMar>
    </w:tblPr>
  </w:style>
  <w:style w:type="numbering" w:default="1" w:styleId="afb">
    <w:name w:val="No List"/>
    <w:uiPriority w:val="99"/>
    <w:semiHidden/>
    <w:unhideWhenUsed/>
  </w:style>
  <w:style w:type="paragraph" w:styleId="70">
    <w:name w:val="toc 7"/>
    <w:basedOn w:val="60"/>
    <w:next w:val="af8"/>
    <w:semiHidden/>
    <w:qFormat/>
    <w:rsid w:val="00E54A9E"/>
  </w:style>
  <w:style w:type="paragraph" w:styleId="60">
    <w:name w:val="toc 6"/>
    <w:basedOn w:val="50"/>
    <w:next w:val="af8"/>
    <w:semiHidden/>
    <w:qFormat/>
    <w:rsid w:val="00E54A9E"/>
  </w:style>
  <w:style w:type="paragraph" w:styleId="50">
    <w:name w:val="toc 5"/>
    <w:basedOn w:val="40"/>
    <w:next w:val="af8"/>
    <w:semiHidden/>
    <w:qFormat/>
    <w:rsid w:val="00E54A9E"/>
  </w:style>
  <w:style w:type="paragraph" w:styleId="40">
    <w:name w:val="toc 4"/>
    <w:basedOn w:val="30"/>
    <w:next w:val="af8"/>
    <w:semiHidden/>
    <w:qFormat/>
    <w:rsid w:val="00E54A9E"/>
  </w:style>
  <w:style w:type="paragraph" w:styleId="30">
    <w:name w:val="toc 3"/>
    <w:basedOn w:val="20"/>
    <w:next w:val="af8"/>
    <w:uiPriority w:val="39"/>
    <w:qFormat/>
    <w:rsid w:val="00E54A9E"/>
    <w:pPr>
      <w:tabs>
        <w:tab w:val="right" w:leader="dot" w:pos="9345"/>
      </w:tabs>
    </w:pPr>
    <w:rPr>
      <w:rFonts w:asciiTheme="minorEastAsia" w:eastAsiaTheme="minorEastAsia" w:hAnsiTheme="minorEastAsia"/>
    </w:rPr>
  </w:style>
  <w:style w:type="paragraph" w:styleId="20">
    <w:name w:val="toc 2"/>
    <w:basedOn w:val="10"/>
    <w:next w:val="af8"/>
    <w:uiPriority w:val="39"/>
    <w:qFormat/>
    <w:rsid w:val="00E54A9E"/>
  </w:style>
  <w:style w:type="paragraph" w:styleId="10">
    <w:name w:val="toc 1"/>
    <w:next w:val="af8"/>
    <w:uiPriority w:val="39"/>
    <w:qFormat/>
    <w:rsid w:val="00E54A9E"/>
    <w:pPr>
      <w:jc w:val="both"/>
    </w:pPr>
    <w:rPr>
      <w:rFonts w:ascii="宋体"/>
      <w:sz w:val="21"/>
    </w:rPr>
  </w:style>
  <w:style w:type="paragraph" w:styleId="afc">
    <w:name w:val="annotation text"/>
    <w:basedOn w:val="af8"/>
    <w:link w:val="Char"/>
    <w:unhideWhenUsed/>
    <w:qFormat/>
    <w:rsid w:val="00E54A9E"/>
    <w:pPr>
      <w:jc w:val="left"/>
    </w:pPr>
  </w:style>
  <w:style w:type="paragraph" w:styleId="afd">
    <w:name w:val="Body Text Indent"/>
    <w:basedOn w:val="af8"/>
    <w:qFormat/>
    <w:rsid w:val="00E54A9E"/>
    <w:pPr>
      <w:ind w:firstLineChars="200" w:firstLine="420"/>
    </w:pPr>
  </w:style>
  <w:style w:type="paragraph" w:styleId="HTML">
    <w:name w:val="HTML Address"/>
    <w:basedOn w:val="af8"/>
    <w:qFormat/>
    <w:rsid w:val="00E54A9E"/>
    <w:rPr>
      <w:i/>
      <w:iCs/>
    </w:rPr>
  </w:style>
  <w:style w:type="paragraph" w:styleId="80">
    <w:name w:val="toc 8"/>
    <w:basedOn w:val="70"/>
    <w:next w:val="af8"/>
    <w:semiHidden/>
    <w:qFormat/>
    <w:rsid w:val="00E54A9E"/>
  </w:style>
  <w:style w:type="paragraph" w:styleId="afe">
    <w:name w:val="Date"/>
    <w:basedOn w:val="af8"/>
    <w:next w:val="af8"/>
    <w:qFormat/>
    <w:rsid w:val="00E54A9E"/>
    <w:pPr>
      <w:ind w:leftChars="2500" w:left="100"/>
    </w:pPr>
    <w:rPr>
      <w:rFonts w:ascii="宋体" w:hAnsi="宋体"/>
      <w:kern w:val="0"/>
      <w:szCs w:val="20"/>
    </w:rPr>
  </w:style>
  <w:style w:type="paragraph" w:styleId="aff">
    <w:name w:val="Balloon Text"/>
    <w:basedOn w:val="af8"/>
    <w:semiHidden/>
    <w:qFormat/>
    <w:rsid w:val="00E54A9E"/>
    <w:rPr>
      <w:sz w:val="18"/>
      <w:szCs w:val="18"/>
    </w:rPr>
  </w:style>
  <w:style w:type="paragraph" w:styleId="aff0">
    <w:name w:val="footer"/>
    <w:basedOn w:val="af8"/>
    <w:qFormat/>
    <w:rsid w:val="00E54A9E"/>
    <w:pPr>
      <w:tabs>
        <w:tab w:val="center" w:pos="4153"/>
        <w:tab w:val="right" w:pos="8306"/>
      </w:tabs>
      <w:snapToGrid w:val="0"/>
      <w:ind w:rightChars="100" w:right="210"/>
      <w:jc w:val="right"/>
    </w:pPr>
    <w:rPr>
      <w:sz w:val="18"/>
      <w:szCs w:val="18"/>
    </w:rPr>
  </w:style>
  <w:style w:type="paragraph" w:styleId="aff1">
    <w:name w:val="header"/>
    <w:basedOn w:val="af8"/>
    <w:link w:val="Char0"/>
    <w:uiPriority w:val="99"/>
    <w:qFormat/>
    <w:rsid w:val="00E54A9E"/>
    <w:pPr>
      <w:tabs>
        <w:tab w:val="center" w:pos="4153"/>
        <w:tab w:val="right" w:pos="8306"/>
      </w:tabs>
      <w:snapToGrid w:val="0"/>
      <w:jc w:val="center"/>
    </w:pPr>
    <w:rPr>
      <w:sz w:val="18"/>
      <w:szCs w:val="18"/>
    </w:rPr>
  </w:style>
  <w:style w:type="paragraph" w:styleId="aff2">
    <w:name w:val="footnote text"/>
    <w:basedOn w:val="af8"/>
    <w:semiHidden/>
    <w:qFormat/>
    <w:rsid w:val="00E54A9E"/>
    <w:pPr>
      <w:snapToGrid w:val="0"/>
      <w:jc w:val="left"/>
    </w:pPr>
    <w:rPr>
      <w:sz w:val="18"/>
      <w:szCs w:val="18"/>
    </w:rPr>
  </w:style>
  <w:style w:type="paragraph" w:styleId="90">
    <w:name w:val="toc 9"/>
    <w:basedOn w:val="80"/>
    <w:next w:val="af8"/>
    <w:semiHidden/>
    <w:qFormat/>
    <w:rsid w:val="00E54A9E"/>
  </w:style>
  <w:style w:type="paragraph" w:styleId="HTML0">
    <w:name w:val="HTML Preformatted"/>
    <w:basedOn w:val="af8"/>
    <w:qFormat/>
    <w:rsid w:val="00E54A9E"/>
    <w:rPr>
      <w:rFonts w:ascii="Courier New" w:hAnsi="Courier New" w:cs="Courier New"/>
      <w:sz w:val="20"/>
      <w:szCs w:val="20"/>
    </w:rPr>
  </w:style>
  <w:style w:type="paragraph" w:styleId="aff3">
    <w:name w:val="Normal (Web)"/>
    <w:basedOn w:val="af8"/>
    <w:uiPriority w:val="99"/>
    <w:semiHidden/>
    <w:unhideWhenUsed/>
    <w:qFormat/>
    <w:rsid w:val="00E54A9E"/>
    <w:rPr>
      <w:rFonts w:ascii="Calibri" w:hAnsi="Calibri" w:cs="宋体"/>
      <w:sz w:val="24"/>
      <w:szCs w:val="22"/>
    </w:rPr>
  </w:style>
  <w:style w:type="paragraph" w:styleId="aff4">
    <w:name w:val="Title"/>
    <w:basedOn w:val="af8"/>
    <w:qFormat/>
    <w:rsid w:val="00E54A9E"/>
    <w:pPr>
      <w:spacing w:before="240" w:after="60"/>
      <w:jc w:val="center"/>
      <w:outlineLvl w:val="0"/>
    </w:pPr>
    <w:rPr>
      <w:rFonts w:ascii="Arial" w:hAnsi="Arial" w:cs="Arial"/>
      <w:b/>
      <w:bCs/>
      <w:sz w:val="32"/>
      <w:szCs w:val="32"/>
    </w:rPr>
  </w:style>
  <w:style w:type="paragraph" w:styleId="aff5">
    <w:name w:val="annotation subject"/>
    <w:basedOn w:val="afc"/>
    <w:next w:val="afc"/>
    <w:link w:val="Char1"/>
    <w:unhideWhenUsed/>
    <w:qFormat/>
    <w:rsid w:val="00E54A9E"/>
    <w:rPr>
      <w:b/>
      <w:bCs/>
    </w:rPr>
  </w:style>
  <w:style w:type="table" w:styleId="aff6">
    <w:name w:val="Table Grid"/>
    <w:basedOn w:val="afa"/>
    <w:qFormat/>
    <w:rsid w:val="00E54A9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page number"/>
    <w:basedOn w:val="af9"/>
    <w:qFormat/>
    <w:rsid w:val="00E54A9E"/>
    <w:rPr>
      <w:rFonts w:ascii="Times New Roman" w:eastAsia="宋体" w:hAnsi="Times New Roman"/>
      <w:sz w:val="18"/>
    </w:rPr>
  </w:style>
  <w:style w:type="character" w:styleId="aff8">
    <w:name w:val="Emphasis"/>
    <w:basedOn w:val="af9"/>
    <w:uiPriority w:val="20"/>
    <w:qFormat/>
    <w:rsid w:val="00E54A9E"/>
    <w:rPr>
      <w:i/>
      <w:iCs/>
    </w:rPr>
  </w:style>
  <w:style w:type="character" w:styleId="HTML1">
    <w:name w:val="HTML Definition"/>
    <w:basedOn w:val="af9"/>
    <w:qFormat/>
    <w:rsid w:val="00E54A9E"/>
    <w:rPr>
      <w:i/>
      <w:iCs/>
    </w:rPr>
  </w:style>
  <w:style w:type="character" w:styleId="HTML2">
    <w:name w:val="HTML Typewriter"/>
    <w:basedOn w:val="af9"/>
    <w:qFormat/>
    <w:rsid w:val="00E54A9E"/>
    <w:rPr>
      <w:rFonts w:ascii="Courier New" w:hAnsi="Courier New"/>
      <w:sz w:val="20"/>
      <w:szCs w:val="20"/>
    </w:rPr>
  </w:style>
  <w:style w:type="character" w:styleId="HTML3">
    <w:name w:val="HTML Acronym"/>
    <w:basedOn w:val="af9"/>
    <w:qFormat/>
    <w:rsid w:val="00E54A9E"/>
  </w:style>
  <w:style w:type="character" w:styleId="HTML4">
    <w:name w:val="HTML Variable"/>
    <w:basedOn w:val="af9"/>
    <w:qFormat/>
    <w:rsid w:val="00E54A9E"/>
    <w:rPr>
      <w:i/>
      <w:iCs/>
    </w:rPr>
  </w:style>
  <w:style w:type="character" w:styleId="aff9">
    <w:name w:val="Hyperlink"/>
    <w:uiPriority w:val="99"/>
    <w:qFormat/>
    <w:rsid w:val="00E54A9E"/>
    <w:rPr>
      <w:rFonts w:ascii="Times New Roman" w:eastAsia="宋体" w:hAnsi="Times New Roman"/>
      <w:color w:val="auto"/>
      <w:spacing w:val="0"/>
      <w:w w:val="100"/>
      <w:position w:val="0"/>
      <w:sz w:val="21"/>
      <w:u w:val="none"/>
      <w:vertAlign w:val="baseline"/>
    </w:rPr>
  </w:style>
  <w:style w:type="character" w:styleId="HTML5">
    <w:name w:val="HTML Code"/>
    <w:basedOn w:val="af9"/>
    <w:qFormat/>
    <w:rsid w:val="00E54A9E"/>
    <w:rPr>
      <w:rFonts w:ascii="Courier New" w:hAnsi="Courier New"/>
      <w:sz w:val="20"/>
      <w:szCs w:val="20"/>
    </w:rPr>
  </w:style>
  <w:style w:type="character" w:styleId="affa">
    <w:name w:val="annotation reference"/>
    <w:basedOn w:val="af9"/>
    <w:unhideWhenUsed/>
    <w:qFormat/>
    <w:rsid w:val="00E54A9E"/>
    <w:rPr>
      <w:sz w:val="21"/>
      <w:szCs w:val="21"/>
    </w:rPr>
  </w:style>
  <w:style w:type="character" w:styleId="HTML6">
    <w:name w:val="HTML Cite"/>
    <w:basedOn w:val="af9"/>
    <w:qFormat/>
    <w:rsid w:val="00E54A9E"/>
    <w:rPr>
      <w:i/>
      <w:iCs/>
    </w:rPr>
  </w:style>
  <w:style w:type="character" w:styleId="affb">
    <w:name w:val="footnote reference"/>
    <w:basedOn w:val="af9"/>
    <w:semiHidden/>
    <w:qFormat/>
    <w:rsid w:val="00E54A9E"/>
    <w:rPr>
      <w:vertAlign w:val="superscript"/>
    </w:rPr>
  </w:style>
  <w:style w:type="character" w:styleId="HTML7">
    <w:name w:val="HTML Keyboard"/>
    <w:basedOn w:val="af9"/>
    <w:qFormat/>
    <w:rsid w:val="00E54A9E"/>
    <w:rPr>
      <w:rFonts w:ascii="Courier New" w:hAnsi="Courier New"/>
      <w:sz w:val="20"/>
      <w:szCs w:val="20"/>
    </w:rPr>
  </w:style>
  <w:style w:type="character" w:styleId="HTML8">
    <w:name w:val="HTML Sample"/>
    <w:basedOn w:val="af9"/>
    <w:qFormat/>
    <w:rsid w:val="00E54A9E"/>
    <w:rPr>
      <w:rFonts w:ascii="Courier New" w:hAnsi="Courier New"/>
    </w:rPr>
  </w:style>
  <w:style w:type="paragraph" w:customStyle="1" w:styleId="affc">
    <w:name w:val="标准标志"/>
    <w:next w:val="af8"/>
    <w:qFormat/>
    <w:rsid w:val="00E54A9E"/>
    <w:pPr>
      <w:framePr w:w="2268" w:h="1392" w:hRule="exact" w:wrap="around" w:hAnchor="margin" w:x="6748" w:y="171" w:anchorLock="1"/>
      <w:shd w:val="solid" w:color="FFFFFF" w:fill="FFFFFF"/>
      <w:spacing w:line="0" w:lineRule="atLeast"/>
      <w:jc w:val="right"/>
    </w:pPr>
    <w:rPr>
      <w:b/>
      <w:w w:val="130"/>
      <w:sz w:val="96"/>
    </w:rPr>
  </w:style>
  <w:style w:type="paragraph" w:customStyle="1" w:styleId="affd">
    <w:name w:val="标准称谓"/>
    <w:next w:val="af8"/>
    <w:qFormat/>
    <w:rsid w:val="00E54A9E"/>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e">
    <w:name w:val="标准书脚_偶数页"/>
    <w:qFormat/>
    <w:rsid w:val="00E54A9E"/>
    <w:pPr>
      <w:spacing w:before="120"/>
    </w:pPr>
    <w:rPr>
      <w:sz w:val="18"/>
    </w:rPr>
  </w:style>
  <w:style w:type="paragraph" w:customStyle="1" w:styleId="afff">
    <w:name w:val="标准书脚_奇数页"/>
    <w:qFormat/>
    <w:rsid w:val="00E54A9E"/>
    <w:pPr>
      <w:spacing w:before="120"/>
      <w:jc w:val="right"/>
    </w:pPr>
    <w:rPr>
      <w:sz w:val="18"/>
    </w:rPr>
  </w:style>
  <w:style w:type="paragraph" w:customStyle="1" w:styleId="afff0">
    <w:name w:val="标准书眉_奇数页"/>
    <w:next w:val="af8"/>
    <w:qFormat/>
    <w:rsid w:val="00E54A9E"/>
    <w:pPr>
      <w:tabs>
        <w:tab w:val="center" w:pos="4154"/>
        <w:tab w:val="right" w:pos="8306"/>
      </w:tabs>
      <w:spacing w:after="120"/>
      <w:jc w:val="right"/>
    </w:pPr>
    <w:rPr>
      <w:sz w:val="21"/>
    </w:rPr>
  </w:style>
  <w:style w:type="paragraph" w:customStyle="1" w:styleId="afff1">
    <w:name w:val="标准书眉_偶数页"/>
    <w:basedOn w:val="afff0"/>
    <w:next w:val="af8"/>
    <w:qFormat/>
    <w:rsid w:val="00E54A9E"/>
    <w:pPr>
      <w:jc w:val="left"/>
    </w:pPr>
  </w:style>
  <w:style w:type="paragraph" w:customStyle="1" w:styleId="afff2">
    <w:name w:val="标准书眉一"/>
    <w:qFormat/>
    <w:rsid w:val="00E54A9E"/>
    <w:pPr>
      <w:jc w:val="both"/>
    </w:pPr>
  </w:style>
  <w:style w:type="paragraph" w:customStyle="1" w:styleId="af">
    <w:name w:val="前言、引言标题"/>
    <w:next w:val="af8"/>
    <w:qFormat/>
    <w:rsid w:val="00E54A9E"/>
    <w:pPr>
      <w:numPr>
        <w:numId w:val="1"/>
      </w:numPr>
      <w:shd w:val="clear" w:color="FFFFFF" w:fill="FFFFFF"/>
      <w:spacing w:before="640" w:after="560"/>
      <w:jc w:val="center"/>
      <w:outlineLvl w:val="0"/>
    </w:pPr>
    <w:rPr>
      <w:rFonts w:ascii="黑体" w:eastAsia="黑体"/>
      <w:sz w:val="32"/>
    </w:rPr>
  </w:style>
  <w:style w:type="paragraph" w:customStyle="1" w:styleId="afff3">
    <w:name w:val="参考文献、索引标题"/>
    <w:basedOn w:val="af"/>
    <w:next w:val="af8"/>
    <w:qFormat/>
    <w:rsid w:val="00E54A9E"/>
    <w:pPr>
      <w:numPr>
        <w:numId w:val="0"/>
      </w:numPr>
      <w:spacing w:after="200"/>
    </w:pPr>
    <w:rPr>
      <w:sz w:val="21"/>
    </w:rPr>
  </w:style>
  <w:style w:type="paragraph" w:customStyle="1" w:styleId="afff4">
    <w:name w:val="段"/>
    <w:link w:val="CharChar"/>
    <w:uiPriority w:val="99"/>
    <w:qFormat/>
    <w:rsid w:val="00E54A9E"/>
    <w:pPr>
      <w:autoSpaceDE w:val="0"/>
      <w:autoSpaceDN w:val="0"/>
      <w:ind w:firstLineChars="200" w:firstLine="200"/>
      <w:jc w:val="both"/>
    </w:pPr>
    <w:rPr>
      <w:rFonts w:ascii="宋体"/>
      <w:sz w:val="21"/>
    </w:rPr>
  </w:style>
  <w:style w:type="paragraph" w:customStyle="1" w:styleId="af0">
    <w:name w:val="章标题"/>
    <w:next w:val="afff4"/>
    <w:qFormat/>
    <w:rsid w:val="00E54A9E"/>
    <w:pPr>
      <w:numPr>
        <w:ilvl w:val="1"/>
        <w:numId w:val="1"/>
      </w:numPr>
      <w:spacing w:beforeLines="50" w:afterLines="50"/>
      <w:jc w:val="both"/>
      <w:outlineLvl w:val="1"/>
    </w:pPr>
    <w:rPr>
      <w:rFonts w:ascii="黑体" w:eastAsia="黑体"/>
      <w:sz w:val="21"/>
    </w:rPr>
  </w:style>
  <w:style w:type="paragraph" w:customStyle="1" w:styleId="af1">
    <w:name w:val="一级条标题"/>
    <w:next w:val="afff4"/>
    <w:link w:val="Char2"/>
    <w:qFormat/>
    <w:rsid w:val="00E54A9E"/>
    <w:pPr>
      <w:numPr>
        <w:ilvl w:val="2"/>
        <w:numId w:val="1"/>
      </w:numPr>
      <w:outlineLvl w:val="2"/>
    </w:pPr>
    <w:rPr>
      <w:rFonts w:eastAsia="黑体"/>
      <w:sz w:val="21"/>
    </w:rPr>
  </w:style>
  <w:style w:type="paragraph" w:customStyle="1" w:styleId="af2">
    <w:name w:val="二级条标题"/>
    <w:basedOn w:val="af1"/>
    <w:next w:val="afff4"/>
    <w:link w:val="Char3"/>
    <w:qFormat/>
    <w:rsid w:val="00E54A9E"/>
    <w:pPr>
      <w:numPr>
        <w:ilvl w:val="3"/>
      </w:numPr>
      <w:outlineLvl w:val="3"/>
    </w:pPr>
  </w:style>
  <w:style w:type="paragraph" w:customStyle="1" w:styleId="afff5">
    <w:name w:val="二级无标题条"/>
    <w:basedOn w:val="af8"/>
    <w:qFormat/>
    <w:rsid w:val="00E54A9E"/>
  </w:style>
  <w:style w:type="character" w:customStyle="1" w:styleId="afff6">
    <w:name w:val="发布"/>
    <w:basedOn w:val="af9"/>
    <w:qFormat/>
    <w:rsid w:val="00E54A9E"/>
    <w:rPr>
      <w:rFonts w:ascii="黑体" w:eastAsia="黑体"/>
      <w:spacing w:val="22"/>
      <w:w w:val="100"/>
      <w:position w:val="3"/>
      <w:sz w:val="28"/>
    </w:rPr>
  </w:style>
  <w:style w:type="paragraph" w:customStyle="1" w:styleId="afff7">
    <w:name w:val="发布部门"/>
    <w:next w:val="afff4"/>
    <w:qFormat/>
    <w:rsid w:val="00E54A9E"/>
    <w:pPr>
      <w:framePr w:w="7433" w:h="585" w:hRule="exact" w:hSpace="180" w:vSpace="180" w:wrap="around" w:hAnchor="margin" w:xAlign="center" w:y="14401" w:anchorLock="1"/>
      <w:jc w:val="center"/>
    </w:pPr>
    <w:rPr>
      <w:rFonts w:ascii="宋体"/>
      <w:b/>
      <w:spacing w:val="20"/>
      <w:w w:val="135"/>
      <w:sz w:val="36"/>
    </w:rPr>
  </w:style>
  <w:style w:type="paragraph" w:customStyle="1" w:styleId="afff8">
    <w:name w:val="发布日期"/>
    <w:qFormat/>
    <w:rsid w:val="00E54A9E"/>
    <w:pPr>
      <w:framePr w:w="4000" w:h="473" w:hRule="exact" w:hSpace="180" w:vSpace="180" w:wrap="around" w:hAnchor="margin" w:y="13511" w:anchorLock="1"/>
    </w:pPr>
    <w:rPr>
      <w:rFonts w:eastAsia="黑体"/>
      <w:sz w:val="28"/>
    </w:rPr>
  </w:style>
  <w:style w:type="paragraph" w:customStyle="1" w:styleId="11">
    <w:name w:val="封面标准号1"/>
    <w:qFormat/>
    <w:rsid w:val="00E54A9E"/>
    <w:pPr>
      <w:widowControl w:val="0"/>
      <w:kinsoku w:val="0"/>
      <w:overflowPunct w:val="0"/>
      <w:autoSpaceDE w:val="0"/>
      <w:autoSpaceDN w:val="0"/>
      <w:spacing w:before="308"/>
      <w:jc w:val="right"/>
      <w:textAlignment w:val="center"/>
    </w:pPr>
    <w:rPr>
      <w:sz w:val="28"/>
    </w:rPr>
  </w:style>
  <w:style w:type="paragraph" w:customStyle="1" w:styleId="21">
    <w:name w:val="封面标准号2"/>
    <w:basedOn w:val="11"/>
    <w:qFormat/>
    <w:rsid w:val="00E54A9E"/>
    <w:pPr>
      <w:framePr w:w="9138" w:h="1244" w:hRule="exact" w:wrap="around" w:vAnchor="page" w:hAnchor="margin" w:y="2908"/>
      <w:adjustRightInd w:val="0"/>
      <w:spacing w:before="357" w:line="280" w:lineRule="exact"/>
    </w:pPr>
  </w:style>
  <w:style w:type="paragraph" w:customStyle="1" w:styleId="afff9">
    <w:name w:val="封面标准代替信息"/>
    <w:basedOn w:val="21"/>
    <w:qFormat/>
    <w:rsid w:val="00E54A9E"/>
    <w:pPr>
      <w:framePr w:wrap="around"/>
      <w:spacing w:before="57"/>
    </w:pPr>
    <w:rPr>
      <w:rFonts w:ascii="宋体"/>
      <w:sz w:val="21"/>
    </w:rPr>
  </w:style>
  <w:style w:type="paragraph" w:customStyle="1" w:styleId="afffa">
    <w:name w:val="封面标准名称"/>
    <w:qFormat/>
    <w:rsid w:val="00E54A9E"/>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b">
    <w:name w:val="封面标准文稿编辑信息"/>
    <w:qFormat/>
    <w:rsid w:val="00E54A9E"/>
    <w:pPr>
      <w:spacing w:before="180" w:line="180" w:lineRule="exact"/>
      <w:jc w:val="center"/>
    </w:pPr>
    <w:rPr>
      <w:rFonts w:ascii="宋体"/>
      <w:sz w:val="21"/>
    </w:rPr>
  </w:style>
  <w:style w:type="paragraph" w:customStyle="1" w:styleId="afffc">
    <w:name w:val="封面标准文稿类别"/>
    <w:qFormat/>
    <w:rsid w:val="00E54A9E"/>
    <w:pPr>
      <w:spacing w:before="440" w:line="400" w:lineRule="exact"/>
      <w:jc w:val="center"/>
    </w:pPr>
    <w:rPr>
      <w:rFonts w:ascii="宋体"/>
      <w:sz w:val="24"/>
    </w:rPr>
  </w:style>
  <w:style w:type="paragraph" w:customStyle="1" w:styleId="afffd">
    <w:name w:val="封面标准英文名称"/>
    <w:qFormat/>
    <w:rsid w:val="00E54A9E"/>
    <w:pPr>
      <w:widowControl w:val="0"/>
      <w:spacing w:before="370" w:line="400" w:lineRule="exact"/>
      <w:jc w:val="center"/>
    </w:pPr>
    <w:rPr>
      <w:sz w:val="28"/>
    </w:rPr>
  </w:style>
  <w:style w:type="paragraph" w:customStyle="1" w:styleId="afffe">
    <w:name w:val="封面一致性程度标识"/>
    <w:qFormat/>
    <w:rsid w:val="00E54A9E"/>
    <w:pPr>
      <w:spacing w:before="440" w:line="400" w:lineRule="exact"/>
      <w:jc w:val="center"/>
    </w:pPr>
    <w:rPr>
      <w:rFonts w:ascii="宋体"/>
      <w:sz w:val="28"/>
    </w:rPr>
  </w:style>
  <w:style w:type="paragraph" w:customStyle="1" w:styleId="affff">
    <w:name w:val="封面正文"/>
    <w:qFormat/>
    <w:rsid w:val="00E54A9E"/>
    <w:pPr>
      <w:jc w:val="both"/>
    </w:pPr>
  </w:style>
  <w:style w:type="paragraph" w:customStyle="1" w:styleId="a8">
    <w:name w:val="附录标识"/>
    <w:basedOn w:val="af"/>
    <w:qFormat/>
    <w:rsid w:val="00E54A9E"/>
    <w:pPr>
      <w:numPr>
        <w:numId w:val="2"/>
      </w:numPr>
      <w:tabs>
        <w:tab w:val="left" w:pos="6405"/>
      </w:tabs>
      <w:spacing w:after="200"/>
    </w:pPr>
    <w:rPr>
      <w:sz w:val="21"/>
    </w:rPr>
  </w:style>
  <w:style w:type="paragraph" w:customStyle="1" w:styleId="a4">
    <w:name w:val="附录表标题"/>
    <w:next w:val="afff4"/>
    <w:qFormat/>
    <w:rsid w:val="00E54A9E"/>
    <w:pPr>
      <w:numPr>
        <w:numId w:val="3"/>
      </w:numPr>
      <w:jc w:val="center"/>
      <w:textAlignment w:val="baseline"/>
    </w:pPr>
    <w:rPr>
      <w:rFonts w:ascii="黑体" w:eastAsia="黑体"/>
      <w:kern w:val="21"/>
      <w:sz w:val="21"/>
    </w:rPr>
  </w:style>
  <w:style w:type="paragraph" w:customStyle="1" w:styleId="a9">
    <w:name w:val="附录章标题"/>
    <w:next w:val="afff4"/>
    <w:qFormat/>
    <w:rsid w:val="00E54A9E"/>
    <w:pPr>
      <w:numPr>
        <w:ilvl w:val="1"/>
        <w:numId w:val="2"/>
      </w:num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a">
    <w:name w:val="附录一级条标题"/>
    <w:basedOn w:val="a9"/>
    <w:next w:val="afff4"/>
    <w:qFormat/>
    <w:rsid w:val="00E54A9E"/>
    <w:pPr>
      <w:numPr>
        <w:ilvl w:val="2"/>
      </w:numPr>
      <w:autoSpaceDN w:val="0"/>
      <w:spacing w:beforeLines="0" w:afterLines="0"/>
      <w:outlineLvl w:val="2"/>
    </w:pPr>
  </w:style>
  <w:style w:type="paragraph" w:customStyle="1" w:styleId="ab">
    <w:name w:val="附录二级条标题"/>
    <w:basedOn w:val="aa"/>
    <w:next w:val="afff4"/>
    <w:qFormat/>
    <w:rsid w:val="00E54A9E"/>
    <w:pPr>
      <w:numPr>
        <w:ilvl w:val="3"/>
      </w:numPr>
      <w:outlineLvl w:val="3"/>
    </w:pPr>
  </w:style>
  <w:style w:type="paragraph" w:customStyle="1" w:styleId="ac">
    <w:name w:val="附录三级条标题"/>
    <w:basedOn w:val="ab"/>
    <w:next w:val="afff4"/>
    <w:qFormat/>
    <w:rsid w:val="00E54A9E"/>
    <w:pPr>
      <w:numPr>
        <w:ilvl w:val="4"/>
      </w:numPr>
      <w:outlineLvl w:val="4"/>
    </w:pPr>
  </w:style>
  <w:style w:type="paragraph" w:customStyle="1" w:styleId="ad">
    <w:name w:val="附录四级条标题"/>
    <w:basedOn w:val="ac"/>
    <w:next w:val="afff4"/>
    <w:qFormat/>
    <w:rsid w:val="00E54A9E"/>
    <w:pPr>
      <w:numPr>
        <w:ilvl w:val="5"/>
      </w:numPr>
      <w:outlineLvl w:val="5"/>
    </w:pPr>
  </w:style>
  <w:style w:type="paragraph" w:customStyle="1" w:styleId="a1">
    <w:name w:val="附录图标题"/>
    <w:next w:val="afff4"/>
    <w:qFormat/>
    <w:rsid w:val="00E54A9E"/>
    <w:pPr>
      <w:numPr>
        <w:numId w:val="4"/>
      </w:numPr>
      <w:jc w:val="center"/>
    </w:pPr>
    <w:rPr>
      <w:rFonts w:ascii="黑体" w:eastAsia="黑体"/>
      <w:sz w:val="21"/>
    </w:rPr>
  </w:style>
  <w:style w:type="paragraph" w:customStyle="1" w:styleId="ae">
    <w:name w:val="附录五级条标题"/>
    <w:basedOn w:val="ad"/>
    <w:next w:val="afff4"/>
    <w:qFormat/>
    <w:rsid w:val="00E54A9E"/>
    <w:pPr>
      <w:numPr>
        <w:ilvl w:val="6"/>
      </w:numPr>
      <w:outlineLvl w:val="6"/>
    </w:pPr>
  </w:style>
  <w:style w:type="character" w:customStyle="1" w:styleId="EmailStyle62">
    <w:name w:val="EmailStyle62"/>
    <w:basedOn w:val="af9"/>
    <w:qFormat/>
    <w:rsid w:val="00E54A9E"/>
    <w:rPr>
      <w:rFonts w:ascii="Arial" w:eastAsia="宋体" w:hAnsi="Arial" w:cs="Arial"/>
      <w:color w:val="auto"/>
      <w:sz w:val="20"/>
    </w:rPr>
  </w:style>
  <w:style w:type="character" w:customStyle="1" w:styleId="EmailStyle63">
    <w:name w:val="EmailStyle63"/>
    <w:basedOn w:val="af9"/>
    <w:qFormat/>
    <w:rsid w:val="00E54A9E"/>
    <w:rPr>
      <w:rFonts w:ascii="Arial" w:eastAsia="宋体" w:hAnsi="Arial" w:cs="Arial"/>
      <w:color w:val="auto"/>
      <w:sz w:val="20"/>
    </w:rPr>
  </w:style>
  <w:style w:type="paragraph" w:customStyle="1" w:styleId="affff0">
    <w:name w:val="列项——"/>
    <w:qFormat/>
    <w:rsid w:val="00E54A9E"/>
    <w:pPr>
      <w:widowControl w:val="0"/>
      <w:tabs>
        <w:tab w:val="left" w:pos="854"/>
      </w:tabs>
      <w:ind w:leftChars="200" w:left="200" w:hangingChars="200" w:hanging="200"/>
      <w:jc w:val="both"/>
    </w:pPr>
    <w:rPr>
      <w:rFonts w:ascii="宋体"/>
      <w:sz w:val="21"/>
    </w:rPr>
  </w:style>
  <w:style w:type="paragraph" w:customStyle="1" w:styleId="affff1">
    <w:name w:val="列项·"/>
    <w:qFormat/>
    <w:rsid w:val="00E54A9E"/>
    <w:pPr>
      <w:tabs>
        <w:tab w:val="left" w:pos="560"/>
        <w:tab w:val="left" w:pos="840"/>
      </w:tabs>
      <w:ind w:leftChars="200" w:left="840" w:hangingChars="200" w:hanging="420"/>
      <w:jc w:val="both"/>
    </w:pPr>
    <w:rPr>
      <w:rFonts w:ascii="宋体"/>
      <w:sz w:val="21"/>
    </w:rPr>
  </w:style>
  <w:style w:type="paragraph" w:customStyle="1" w:styleId="affff2">
    <w:name w:val="目次、标准名称标题"/>
    <w:basedOn w:val="af"/>
    <w:next w:val="afff4"/>
    <w:qFormat/>
    <w:rsid w:val="00E54A9E"/>
    <w:pPr>
      <w:spacing w:line="460" w:lineRule="exact"/>
    </w:pPr>
  </w:style>
  <w:style w:type="paragraph" w:customStyle="1" w:styleId="affff3">
    <w:name w:val="目次、索引正文"/>
    <w:qFormat/>
    <w:rsid w:val="00E54A9E"/>
    <w:pPr>
      <w:spacing w:line="320" w:lineRule="exact"/>
      <w:jc w:val="both"/>
    </w:pPr>
    <w:rPr>
      <w:rFonts w:ascii="宋体"/>
      <w:sz w:val="21"/>
    </w:rPr>
  </w:style>
  <w:style w:type="paragraph" w:customStyle="1" w:styleId="affff4">
    <w:name w:val="其他标准称谓"/>
    <w:qFormat/>
    <w:rsid w:val="00E54A9E"/>
    <w:pPr>
      <w:spacing w:line="0" w:lineRule="atLeast"/>
      <w:jc w:val="distribute"/>
    </w:pPr>
    <w:rPr>
      <w:rFonts w:ascii="黑体" w:eastAsia="黑体" w:hAnsi="宋体"/>
      <w:sz w:val="52"/>
    </w:rPr>
  </w:style>
  <w:style w:type="paragraph" w:customStyle="1" w:styleId="affff5">
    <w:name w:val="其他发布部门"/>
    <w:basedOn w:val="afff7"/>
    <w:qFormat/>
    <w:rsid w:val="00E54A9E"/>
    <w:pPr>
      <w:framePr w:wrap="around"/>
      <w:spacing w:line="0" w:lineRule="atLeast"/>
    </w:pPr>
    <w:rPr>
      <w:rFonts w:ascii="黑体" w:eastAsia="黑体"/>
      <w:b w:val="0"/>
    </w:rPr>
  </w:style>
  <w:style w:type="paragraph" w:customStyle="1" w:styleId="af3">
    <w:name w:val="三级条标题"/>
    <w:basedOn w:val="af2"/>
    <w:next w:val="afff4"/>
    <w:link w:val="Char4"/>
    <w:qFormat/>
    <w:rsid w:val="00E54A9E"/>
    <w:pPr>
      <w:numPr>
        <w:ilvl w:val="4"/>
      </w:numPr>
      <w:outlineLvl w:val="4"/>
    </w:pPr>
  </w:style>
  <w:style w:type="paragraph" w:customStyle="1" w:styleId="affff6">
    <w:name w:val="三级无标题条"/>
    <w:basedOn w:val="af8"/>
    <w:link w:val="Char5"/>
    <w:qFormat/>
    <w:rsid w:val="00E54A9E"/>
  </w:style>
  <w:style w:type="paragraph" w:customStyle="1" w:styleId="affff7">
    <w:name w:val="实施日期"/>
    <w:basedOn w:val="afff8"/>
    <w:qFormat/>
    <w:rsid w:val="00E54A9E"/>
    <w:pPr>
      <w:framePr w:hSpace="0" w:wrap="around" w:xAlign="right"/>
      <w:jc w:val="right"/>
    </w:pPr>
  </w:style>
  <w:style w:type="paragraph" w:customStyle="1" w:styleId="a0">
    <w:name w:val="示例"/>
    <w:next w:val="afff4"/>
    <w:qFormat/>
    <w:rsid w:val="00E54A9E"/>
    <w:pPr>
      <w:numPr>
        <w:numId w:val="5"/>
      </w:numPr>
      <w:tabs>
        <w:tab w:val="clear" w:pos="1120"/>
        <w:tab w:val="left" w:pos="816"/>
      </w:tabs>
      <w:ind w:firstLineChars="233" w:firstLine="419"/>
      <w:jc w:val="both"/>
    </w:pPr>
    <w:rPr>
      <w:rFonts w:ascii="宋体"/>
      <w:sz w:val="18"/>
    </w:rPr>
  </w:style>
  <w:style w:type="paragraph" w:customStyle="1" w:styleId="affff8">
    <w:name w:val="数字编号列项（二级）"/>
    <w:qFormat/>
    <w:rsid w:val="00E54A9E"/>
    <w:pPr>
      <w:ind w:leftChars="400" w:left="1260" w:hangingChars="200" w:hanging="420"/>
      <w:jc w:val="both"/>
    </w:pPr>
    <w:rPr>
      <w:rFonts w:ascii="宋体"/>
      <w:sz w:val="21"/>
    </w:rPr>
  </w:style>
  <w:style w:type="paragraph" w:customStyle="1" w:styleId="af4">
    <w:name w:val="四级条标题"/>
    <w:basedOn w:val="af3"/>
    <w:next w:val="afff4"/>
    <w:link w:val="Char6"/>
    <w:qFormat/>
    <w:rsid w:val="00E54A9E"/>
    <w:pPr>
      <w:numPr>
        <w:ilvl w:val="5"/>
      </w:numPr>
      <w:outlineLvl w:val="5"/>
    </w:pPr>
  </w:style>
  <w:style w:type="paragraph" w:customStyle="1" w:styleId="affff9">
    <w:name w:val="四级无标题条"/>
    <w:basedOn w:val="af8"/>
    <w:qFormat/>
    <w:rsid w:val="00E54A9E"/>
  </w:style>
  <w:style w:type="paragraph" w:customStyle="1" w:styleId="affffa">
    <w:name w:val="条文脚注"/>
    <w:basedOn w:val="aff2"/>
    <w:qFormat/>
    <w:rsid w:val="00E54A9E"/>
    <w:pPr>
      <w:ind w:leftChars="200" w:left="780" w:hangingChars="200" w:hanging="360"/>
      <w:jc w:val="both"/>
    </w:pPr>
    <w:rPr>
      <w:rFonts w:ascii="宋体"/>
    </w:rPr>
  </w:style>
  <w:style w:type="paragraph" w:customStyle="1" w:styleId="affffb">
    <w:name w:val="图表脚注"/>
    <w:next w:val="afff4"/>
    <w:qFormat/>
    <w:rsid w:val="00E54A9E"/>
    <w:pPr>
      <w:ind w:leftChars="200" w:left="300" w:hangingChars="100" w:hanging="100"/>
      <w:jc w:val="both"/>
    </w:pPr>
    <w:rPr>
      <w:rFonts w:ascii="宋体"/>
      <w:sz w:val="18"/>
    </w:rPr>
  </w:style>
  <w:style w:type="paragraph" w:customStyle="1" w:styleId="affffc">
    <w:name w:val="文献分类号"/>
    <w:qFormat/>
    <w:rsid w:val="00E54A9E"/>
    <w:pPr>
      <w:framePr w:hSpace="180" w:vSpace="180" w:wrap="around" w:hAnchor="margin" w:y="1" w:anchorLock="1"/>
      <w:widowControl w:val="0"/>
      <w:textAlignment w:val="center"/>
    </w:pPr>
    <w:rPr>
      <w:rFonts w:eastAsia="黑体"/>
      <w:sz w:val="21"/>
    </w:rPr>
  </w:style>
  <w:style w:type="paragraph" w:customStyle="1" w:styleId="affffd">
    <w:name w:val="无标题条"/>
    <w:next w:val="afff4"/>
    <w:qFormat/>
    <w:rsid w:val="00E54A9E"/>
    <w:pPr>
      <w:jc w:val="both"/>
    </w:pPr>
    <w:rPr>
      <w:sz w:val="21"/>
    </w:rPr>
  </w:style>
  <w:style w:type="paragraph" w:customStyle="1" w:styleId="af5">
    <w:name w:val="五级条标题"/>
    <w:basedOn w:val="af4"/>
    <w:next w:val="afff4"/>
    <w:qFormat/>
    <w:rsid w:val="00E54A9E"/>
    <w:pPr>
      <w:numPr>
        <w:ilvl w:val="6"/>
      </w:numPr>
      <w:outlineLvl w:val="6"/>
    </w:pPr>
  </w:style>
  <w:style w:type="paragraph" w:customStyle="1" w:styleId="a">
    <w:name w:val="五级无标题条"/>
    <w:basedOn w:val="af8"/>
    <w:qFormat/>
    <w:rsid w:val="00E54A9E"/>
    <w:pPr>
      <w:numPr>
        <w:ilvl w:val="6"/>
        <w:numId w:val="6"/>
      </w:numPr>
    </w:pPr>
  </w:style>
  <w:style w:type="paragraph" w:customStyle="1" w:styleId="affffe">
    <w:name w:val="一级无标题条"/>
    <w:basedOn w:val="af8"/>
    <w:qFormat/>
    <w:rsid w:val="00E54A9E"/>
  </w:style>
  <w:style w:type="paragraph" w:customStyle="1" w:styleId="a7">
    <w:name w:val="正文表标题"/>
    <w:next w:val="afff4"/>
    <w:qFormat/>
    <w:rsid w:val="00E54A9E"/>
    <w:pPr>
      <w:numPr>
        <w:numId w:val="7"/>
      </w:numPr>
      <w:jc w:val="center"/>
    </w:pPr>
    <w:rPr>
      <w:rFonts w:ascii="黑体" w:eastAsia="黑体"/>
      <w:sz w:val="21"/>
    </w:rPr>
  </w:style>
  <w:style w:type="paragraph" w:customStyle="1" w:styleId="a5">
    <w:name w:val="正文图标题"/>
    <w:next w:val="afff4"/>
    <w:qFormat/>
    <w:rsid w:val="00E54A9E"/>
    <w:pPr>
      <w:numPr>
        <w:numId w:val="8"/>
      </w:numPr>
      <w:jc w:val="center"/>
    </w:pPr>
    <w:rPr>
      <w:rFonts w:ascii="黑体" w:eastAsia="黑体"/>
      <w:sz w:val="21"/>
    </w:rPr>
  </w:style>
  <w:style w:type="paragraph" w:customStyle="1" w:styleId="af6">
    <w:name w:val="注："/>
    <w:next w:val="afff4"/>
    <w:qFormat/>
    <w:rsid w:val="00E54A9E"/>
    <w:pPr>
      <w:widowControl w:val="0"/>
      <w:numPr>
        <w:numId w:val="9"/>
      </w:numPr>
      <w:tabs>
        <w:tab w:val="clear" w:pos="1140"/>
      </w:tabs>
      <w:autoSpaceDE w:val="0"/>
      <w:autoSpaceDN w:val="0"/>
      <w:jc w:val="both"/>
    </w:pPr>
    <w:rPr>
      <w:rFonts w:ascii="宋体"/>
      <w:sz w:val="18"/>
    </w:rPr>
  </w:style>
  <w:style w:type="paragraph" w:customStyle="1" w:styleId="a3">
    <w:name w:val="注×："/>
    <w:qFormat/>
    <w:rsid w:val="00E54A9E"/>
    <w:pPr>
      <w:widowControl w:val="0"/>
      <w:numPr>
        <w:numId w:val="10"/>
      </w:numPr>
      <w:tabs>
        <w:tab w:val="clear" w:pos="900"/>
        <w:tab w:val="left" w:pos="630"/>
      </w:tabs>
      <w:autoSpaceDE w:val="0"/>
      <w:autoSpaceDN w:val="0"/>
      <w:jc w:val="both"/>
    </w:pPr>
    <w:rPr>
      <w:rFonts w:ascii="宋体"/>
      <w:sz w:val="18"/>
    </w:rPr>
  </w:style>
  <w:style w:type="paragraph" w:customStyle="1" w:styleId="afffff">
    <w:name w:val="字母编号列项（一级）"/>
    <w:qFormat/>
    <w:rsid w:val="00E54A9E"/>
    <w:pPr>
      <w:ind w:leftChars="200" w:left="840" w:hangingChars="200" w:hanging="420"/>
      <w:jc w:val="both"/>
    </w:pPr>
    <w:rPr>
      <w:rFonts w:ascii="宋体"/>
      <w:sz w:val="21"/>
    </w:rPr>
  </w:style>
  <w:style w:type="paragraph" w:customStyle="1" w:styleId="af7">
    <w:name w:val="列项——（一级）"/>
    <w:qFormat/>
    <w:rsid w:val="00E54A9E"/>
    <w:pPr>
      <w:widowControl w:val="0"/>
      <w:numPr>
        <w:numId w:val="11"/>
      </w:numPr>
      <w:tabs>
        <w:tab w:val="left" w:pos="854"/>
      </w:tabs>
      <w:jc w:val="both"/>
    </w:pPr>
    <w:rPr>
      <w:rFonts w:ascii="宋体"/>
      <w:sz w:val="21"/>
    </w:rPr>
  </w:style>
  <w:style w:type="paragraph" w:customStyle="1" w:styleId="a6">
    <w:name w:val="列项●（二级）"/>
    <w:qFormat/>
    <w:rsid w:val="00E54A9E"/>
    <w:pPr>
      <w:numPr>
        <w:numId w:val="12"/>
      </w:numPr>
      <w:tabs>
        <w:tab w:val="clear" w:pos="760"/>
        <w:tab w:val="left" w:pos="840"/>
      </w:tabs>
      <w:ind w:leftChars="400" w:left="600" w:hangingChars="200" w:hanging="200"/>
      <w:jc w:val="both"/>
    </w:pPr>
    <w:rPr>
      <w:rFonts w:ascii="宋体"/>
      <w:sz w:val="21"/>
    </w:rPr>
  </w:style>
  <w:style w:type="paragraph" w:customStyle="1" w:styleId="a2">
    <w:name w:val="列项◆（三级）"/>
    <w:qFormat/>
    <w:rsid w:val="00E54A9E"/>
    <w:pPr>
      <w:numPr>
        <w:numId w:val="13"/>
      </w:numPr>
      <w:ind w:leftChars="600" w:left="800" w:hangingChars="200" w:hanging="200"/>
    </w:pPr>
    <w:rPr>
      <w:rFonts w:ascii="宋体"/>
      <w:sz w:val="21"/>
    </w:rPr>
  </w:style>
  <w:style w:type="paragraph" w:customStyle="1" w:styleId="afffff0">
    <w:name w:val="编号列项（三级）"/>
    <w:qFormat/>
    <w:rsid w:val="00E54A9E"/>
    <w:pPr>
      <w:ind w:leftChars="600" w:left="800" w:hangingChars="200" w:hanging="200"/>
    </w:pPr>
    <w:rPr>
      <w:rFonts w:ascii="宋体"/>
      <w:sz w:val="21"/>
    </w:rPr>
  </w:style>
  <w:style w:type="character" w:customStyle="1" w:styleId="Char2">
    <w:name w:val="一级条标题 Char"/>
    <w:basedOn w:val="af9"/>
    <w:link w:val="af1"/>
    <w:qFormat/>
    <w:rsid w:val="00E54A9E"/>
    <w:rPr>
      <w:rFonts w:eastAsia="黑体"/>
      <w:sz w:val="21"/>
    </w:rPr>
  </w:style>
  <w:style w:type="character" w:customStyle="1" w:styleId="Char3">
    <w:name w:val="二级条标题 Char"/>
    <w:basedOn w:val="Char2"/>
    <w:link w:val="af2"/>
    <w:qFormat/>
    <w:rsid w:val="00E54A9E"/>
  </w:style>
  <w:style w:type="character" w:customStyle="1" w:styleId="Char4">
    <w:name w:val="三级条标题 Char"/>
    <w:basedOn w:val="Char3"/>
    <w:link w:val="af3"/>
    <w:qFormat/>
    <w:rsid w:val="00E54A9E"/>
  </w:style>
  <w:style w:type="character" w:customStyle="1" w:styleId="Char6">
    <w:name w:val="四级条标题 Char"/>
    <w:basedOn w:val="Char4"/>
    <w:link w:val="af4"/>
    <w:qFormat/>
    <w:rsid w:val="00E54A9E"/>
  </w:style>
  <w:style w:type="character" w:customStyle="1" w:styleId="Char5">
    <w:name w:val="三级无标题条 Char"/>
    <w:basedOn w:val="af9"/>
    <w:link w:val="affff6"/>
    <w:qFormat/>
    <w:rsid w:val="00E54A9E"/>
    <w:rPr>
      <w:kern w:val="2"/>
      <w:sz w:val="21"/>
      <w:szCs w:val="24"/>
    </w:rPr>
  </w:style>
  <w:style w:type="character" w:customStyle="1" w:styleId="CharChar">
    <w:name w:val="段 Char Char"/>
    <w:link w:val="afff4"/>
    <w:uiPriority w:val="99"/>
    <w:qFormat/>
    <w:locked/>
    <w:rsid w:val="00E54A9E"/>
    <w:rPr>
      <w:rFonts w:ascii="宋体"/>
      <w:sz w:val="21"/>
    </w:rPr>
  </w:style>
  <w:style w:type="paragraph" w:customStyle="1" w:styleId="TOC1">
    <w:name w:val="TOC 标题1"/>
    <w:basedOn w:val="1"/>
    <w:next w:val="af8"/>
    <w:uiPriority w:val="39"/>
    <w:unhideWhenUsed/>
    <w:qFormat/>
    <w:rsid w:val="00E54A9E"/>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afffff1">
    <w:name w:val="三级无"/>
    <w:basedOn w:val="af3"/>
    <w:qFormat/>
    <w:rsid w:val="00E54A9E"/>
    <w:pPr>
      <w:numPr>
        <w:ilvl w:val="0"/>
        <w:numId w:val="0"/>
      </w:numPr>
      <w:tabs>
        <w:tab w:val="left" w:pos="1680"/>
      </w:tabs>
      <w:ind w:left="1680" w:hanging="420"/>
    </w:pPr>
    <w:rPr>
      <w:rFonts w:ascii="宋体" w:eastAsia="宋体"/>
      <w:szCs w:val="21"/>
    </w:rPr>
  </w:style>
  <w:style w:type="paragraph" w:customStyle="1" w:styleId="12">
    <w:name w:val="无间隔1"/>
    <w:link w:val="Char7"/>
    <w:uiPriority w:val="1"/>
    <w:qFormat/>
    <w:rsid w:val="00E54A9E"/>
    <w:rPr>
      <w:rFonts w:asciiTheme="minorHAnsi" w:eastAsiaTheme="minorEastAsia" w:hAnsiTheme="minorHAnsi" w:cstheme="minorBidi"/>
      <w:sz w:val="22"/>
      <w:szCs w:val="22"/>
    </w:rPr>
  </w:style>
  <w:style w:type="character" w:customStyle="1" w:styleId="Char7">
    <w:name w:val="无间隔 Char"/>
    <w:basedOn w:val="af9"/>
    <w:link w:val="12"/>
    <w:uiPriority w:val="1"/>
    <w:qFormat/>
    <w:rsid w:val="00E54A9E"/>
    <w:rPr>
      <w:rFonts w:asciiTheme="minorHAnsi" w:eastAsiaTheme="minorEastAsia" w:hAnsiTheme="minorHAnsi" w:cstheme="minorBidi"/>
      <w:sz w:val="22"/>
      <w:szCs w:val="22"/>
    </w:rPr>
  </w:style>
  <w:style w:type="character" w:customStyle="1" w:styleId="Char0">
    <w:name w:val="页眉 Char"/>
    <w:basedOn w:val="af9"/>
    <w:link w:val="aff1"/>
    <w:uiPriority w:val="99"/>
    <w:qFormat/>
    <w:rsid w:val="00E54A9E"/>
    <w:rPr>
      <w:kern w:val="2"/>
      <w:sz w:val="18"/>
      <w:szCs w:val="18"/>
    </w:rPr>
  </w:style>
  <w:style w:type="character" w:customStyle="1" w:styleId="Char8">
    <w:name w:val="段 Char"/>
    <w:uiPriority w:val="99"/>
    <w:qFormat/>
    <w:rsid w:val="00E54A9E"/>
    <w:rPr>
      <w:rFonts w:ascii="宋体"/>
      <w:sz w:val="21"/>
      <w:lang w:val="en-US" w:eastAsia="zh-CN" w:bidi="ar-SA"/>
    </w:rPr>
  </w:style>
  <w:style w:type="character" w:customStyle="1" w:styleId="Char">
    <w:name w:val="批注文字 Char"/>
    <w:basedOn w:val="af9"/>
    <w:link w:val="afc"/>
    <w:semiHidden/>
    <w:qFormat/>
    <w:rsid w:val="00E54A9E"/>
    <w:rPr>
      <w:kern w:val="2"/>
      <w:sz w:val="21"/>
      <w:szCs w:val="24"/>
    </w:rPr>
  </w:style>
  <w:style w:type="character" w:customStyle="1" w:styleId="Char1">
    <w:name w:val="批注主题 Char"/>
    <w:basedOn w:val="Char"/>
    <w:link w:val="aff5"/>
    <w:semiHidden/>
    <w:qFormat/>
    <w:rsid w:val="00E54A9E"/>
    <w:rPr>
      <w:b/>
      <w:bC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1.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INF\tds2.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049AAA58-BCA1-4C07-8D37-7BA4E6A1893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tds2</Template>
  <TotalTime>1021</TotalTime>
  <Pages>13</Pages>
  <Words>1376</Words>
  <Characters>7847</Characters>
  <Application>Microsoft Office Word</Application>
  <DocSecurity>0</DocSecurity>
  <Lines>65</Lines>
  <Paragraphs>18</Paragraphs>
  <ScaleCrop>false</ScaleCrop>
  <Company>中国标准研究中心</Company>
  <LinksUpToDate>false</LinksUpToDate>
  <CharactersWithSpaces>9205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sc</dc:creator>
  <cp:lastModifiedBy>微软用户</cp:lastModifiedBy>
  <cp:revision>3378</cp:revision>
  <cp:lastPrinted>2022-06-22T05:20:00Z</cp:lastPrinted>
  <dcterms:created xsi:type="dcterms:W3CDTF">2021-05-17T02:51:00Z</dcterms:created>
  <dcterms:modified xsi:type="dcterms:W3CDTF">2022-08-11T07:21:00Z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DDE37A26154C4F938A05B7FBF154F282</vt:lpwstr>
  </property>
</Properties>
</file>