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3B18C" w14:textId="77777777" w:rsidR="0043585A" w:rsidRDefault="00BD5F90">
      <w:pPr>
        <w:pStyle w:val="aff"/>
        <w:rPr>
          <w:rFonts w:hAnsi="黑体" w:cs="黑体"/>
          <w:szCs w:val="20"/>
        </w:rPr>
      </w:pPr>
      <w:bookmarkStart w:id="0" w:name="_Toc525046548"/>
      <w:bookmarkStart w:id="1" w:name="_Toc509826185"/>
      <w:bookmarkStart w:id="2" w:name="_Toc873628"/>
      <w:bookmarkStart w:id="3" w:name="_Toc530051741"/>
      <w:bookmarkStart w:id="4" w:name="_Toc385602845"/>
      <w:bookmarkStart w:id="5" w:name="_Toc415043548"/>
      <w:bookmarkStart w:id="6" w:name="_Toc13964"/>
      <w:bookmarkStart w:id="7" w:name="_Toc415043487"/>
      <w:r>
        <w:rPr>
          <w:rFonts w:hAnsi="黑体" w:cs="黑体" w:hint="eastAsia"/>
          <w:szCs w:val="20"/>
        </w:rPr>
        <w:t>ICS  xxxx</w:t>
      </w:r>
    </w:p>
    <w:p w14:paraId="73AF2D02" w14:textId="77777777" w:rsidR="0043585A" w:rsidRDefault="00BD5F90">
      <w:pPr>
        <w:pStyle w:val="aff"/>
        <w:rPr>
          <w:rFonts w:hAnsi="黑体" w:cs="黑体"/>
          <w:szCs w:val="20"/>
        </w:rPr>
      </w:pPr>
      <w:r>
        <w:rPr>
          <w:rFonts w:hAnsi="黑体" w:cs="黑体" w:hint="eastAsia"/>
          <w:szCs w:val="20"/>
        </w:rPr>
        <w:t>CCS  xxxx</w:t>
      </w:r>
    </w:p>
    <w:p w14:paraId="225EAE2C" w14:textId="77777777" w:rsidR="0043585A" w:rsidRDefault="0043585A">
      <w:pPr>
        <w:pStyle w:val="aff"/>
        <w:rPr>
          <w:rFonts w:hAnsi="黑体" w:cs="黑体"/>
          <w:szCs w:val="20"/>
        </w:rPr>
      </w:pPr>
    </w:p>
    <w:p w14:paraId="254C9EFC" w14:textId="77777777" w:rsidR="0043585A" w:rsidRDefault="0043585A">
      <w:pPr>
        <w:rPr>
          <w:rFonts w:ascii="黑体" w:eastAsia="黑体" w:hAnsi="黑体" w:cs="黑体"/>
          <w:sz w:val="18"/>
          <w:szCs w:val="18"/>
        </w:rPr>
      </w:pPr>
    </w:p>
    <w:p w14:paraId="077BEA97" w14:textId="77777777" w:rsidR="0043585A" w:rsidRDefault="00BD5F90">
      <w:pPr>
        <w:snapToGrid w:val="0"/>
        <w:spacing w:after="57"/>
        <w:jc w:val="center"/>
        <w:rPr>
          <w:rFonts w:ascii="黑体" w:eastAsia="黑体" w:hAnsi="黑体" w:cs="黑体"/>
          <w:sz w:val="72"/>
          <w:szCs w:val="72"/>
        </w:rPr>
      </w:pPr>
      <w:r>
        <w:rPr>
          <w:rFonts w:ascii="黑体" w:eastAsia="黑体" w:hAnsi="黑体" w:cs="黑体" w:hint="eastAsia"/>
          <w:sz w:val="72"/>
          <w:szCs w:val="72"/>
        </w:rPr>
        <w:t>团</w:t>
      </w:r>
      <w:r>
        <w:rPr>
          <w:rFonts w:ascii="黑体" w:eastAsia="黑体" w:hAnsi="黑体" w:cs="黑体" w:hint="eastAsia"/>
          <w:sz w:val="72"/>
          <w:szCs w:val="72"/>
        </w:rPr>
        <w:t xml:space="preserve">     </w:t>
      </w:r>
      <w:r>
        <w:rPr>
          <w:rFonts w:ascii="黑体" w:eastAsia="黑体" w:hAnsi="黑体" w:cs="黑体" w:hint="eastAsia"/>
          <w:sz w:val="72"/>
          <w:szCs w:val="72"/>
        </w:rPr>
        <w:t>体</w:t>
      </w:r>
      <w:r>
        <w:rPr>
          <w:rFonts w:ascii="黑体" w:eastAsia="黑体" w:hAnsi="黑体" w:cs="黑体" w:hint="eastAsia"/>
          <w:sz w:val="72"/>
          <w:szCs w:val="72"/>
        </w:rPr>
        <w:t xml:space="preserve">     </w:t>
      </w:r>
      <w:r>
        <w:rPr>
          <w:rFonts w:ascii="黑体" w:eastAsia="黑体" w:hAnsi="黑体" w:cs="黑体" w:hint="eastAsia"/>
          <w:sz w:val="72"/>
          <w:szCs w:val="72"/>
        </w:rPr>
        <w:t>标</w:t>
      </w:r>
      <w:r>
        <w:rPr>
          <w:rFonts w:ascii="黑体" w:eastAsia="黑体" w:hAnsi="黑体" w:cs="黑体" w:hint="eastAsia"/>
          <w:sz w:val="72"/>
          <w:szCs w:val="72"/>
        </w:rPr>
        <w:t xml:space="preserve">     </w:t>
      </w:r>
      <w:r>
        <w:rPr>
          <w:rFonts w:ascii="黑体" w:eastAsia="黑体" w:hAnsi="黑体" w:cs="黑体" w:hint="eastAsia"/>
          <w:sz w:val="72"/>
          <w:szCs w:val="72"/>
        </w:rPr>
        <w:t>准</w:t>
      </w:r>
    </w:p>
    <w:p w14:paraId="37E34972" w14:textId="77777777" w:rsidR="0043585A" w:rsidRDefault="00BD5F90">
      <w:pPr>
        <w:pStyle w:val="afd"/>
        <w:spacing w:line="360" w:lineRule="exact"/>
        <w:ind w:firstLineChars="0" w:firstLine="0"/>
        <w:jc w:val="right"/>
        <w:rPr>
          <w:rFonts w:ascii="Times New Roman" w:eastAsia="黑体" w:hAnsi="Times New Roman" w:cs="Times New Roman"/>
          <w:kern w:val="0"/>
          <w:sz w:val="28"/>
          <w:szCs w:val="20"/>
        </w:rPr>
      </w:pPr>
      <w:r>
        <w:rPr>
          <w:rFonts w:ascii="Times New Roman" w:eastAsia="黑体" w:hAnsi="Times New Roman" w:cs="Times New Roman"/>
          <w:kern w:val="0"/>
          <w:sz w:val="28"/>
          <w:szCs w:val="20"/>
        </w:rPr>
        <w:t xml:space="preserve">T/CNHA </w:t>
      </w:r>
      <w:r>
        <w:rPr>
          <w:rFonts w:ascii="Times New Roman" w:eastAsia="黑体" w:hAnsi="Times New Roman" w:cs="Times New Roman" w:hint="eastAsia"/>
          <w:kern w:val="0"/>
          <w:sz w:val="28"/>
          <w:szCs w:val="20"/>
        </w:rPr>
        <w:t>XXXX</w:t>
      </w:r>
      <w:r>
        <w:rPr>
          <w:rFonts w:ascii="Times New Roman" w:eastAsia="黑体" w:hAnsi="Times New Roman" w:cs="Times New Roman" w:hint="eastAsia"/>
          <w:kern w:val="0"/>
          <w:sz w:val="28"/>
          <w:szCs w:val="20"/>
        </w:rPr>
        <w:t>—</w:t>
      </w:r>
      <w:r>
        <w:rPr>
          <w:rFonts w:ascii="Times New Roman" w:eastAsia="黑体" w:hAnsi="Times New Roman" w:cs="Times New Roman" w:hint="eastAsia"/>
          <w:kern w:val="0"/>
          <w:sz w:val="28"/>
          <w:szCs w:val="20"/>
        </w:rPr>
        <w:t>XXXX</w:t>
      </w:r>
    </w:p>
    <w:p w14:paraId="258562CC" w14:textId="77777777" w:rsidR="0043585A" w:rsidRDefault="00BD5F90">
      <w:pPr>
        <w:pStyle w:val="afd"/>
        <w:ind w:right="-2" w:firstLineChars="0" w:firstLine="0"/>
        <w:jc w:val="right"/>
        <w:rPr>
          <w:rFonts w:ascii="黑体" w:eastAsia="黑体" w:hAnsi="黑体" w:cs="黑体"/>
          <w:b/>
          <w:sz w:val="24"/>
          <w:szCs w:val="24"/>
        </w:rPr>
      </w:pPr>
      <w:r>
        <w:rPr>
          <w:rFonts w:ascii="黑体" w:eastAsia="黑体" w:hAnsi="黑体" w:cs="黑体" w:hint="eastAsia"/>
          <w:noProof/>
        </w:rPr>
        <mc:AlternateContent>
          <mc:Choice Requires="wps">
            <w:drawing>
              <wp:anchor distT="0" distB="0" distL="114300" distR="114300" simplePos="0" relativeHeight="251660288" behindDoc="0" locked="0" layoutInCell="1" allowOverlap="1" wp14:anchorId="37A6FD0B" wp14:editId="1C465535">
                <wp:simplePos x="0" y="0"/>
                <wp:positionH relativeFrom="column">
                  <wp:posOffset>17145</wp:posOffset>
                </wp:positionH>
                <wp:positionV relativeFrom="paragraph">
                  <wp:posOffset>32385</wp:posOffset>
                </wp:positionV>
                <wp:extent cx="6120130" cy="0"/>
                <wp:effectExtent l="0" t="6350" r="4445" b="7620"/>
                <wp:wrapNone/>
                <wp:docPr id="24"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80000"/>
                          </a:solidFill>
                          <a:round/>
                        </a:ln>
                      </wps:spPr>
                      <wps:bodyPr/>
                    </wps:wsp>
                  </a:graphicData>
                </a:graphic>
              </wp:anchor>
            </w:drawing>
          </mc:Choice>
          <mc:Fallback xmlns:wpsCustomData="http://www.wps.cn/officeDocument/2013/wpsCustomData">
            <w:pict>
              <v:line id="直接连接符 22" o:spid="_x0000_s1026" o:spt="20" style="position:absolute;left:0pt;margin-left:1.35pt;margin-top:2.55pt;height:0pt;width:481.9pt;z-index:251660288;mso-width-relative:page;mso-height-relative:page;" filled="f" stroked="t" coordsize="21600,21600" o:gfxdata="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WbcV9QAAAAFAQAADwAAAAAAAAABACAAAAAiAAAAZHJzL2Rv&#10;d25yZXYueG1sUEsBAhQAFAAAAAgAh07iQHA9dmzMAQAAXwMAAA4AAAAAAAAAAQAgAAAAIwEAAGRy&#10;cy9lMm9Eb2MueG1sUEsFBgAAAAAGAAYAWQEAAGEFAAAAAA==&#10;">
                <v:fill on="f" focussize="0,0"/>
                <v:stroke weight="1pt" color="#080000" joinstyle="round"/>
                <v:imagedata o:title=""/>
                <o:lock v:ext="edit" aspectratio="f"/>
              </v:line>
            </w:pict>
          </mc:Fallback>
        </mc:AlternateContent>
      </w:r>
    </w:p>
    <w:p w14:paraId="092BF16C" w14:textId="77777777" w:rsidR="0043585A" w:rsidRDefault="0043585A">
      <w:pPr>
        <w:pStyle w:val="afd"/>
        <w:ind w:firstLineChars="0" w:firstLine="0"/>
        <w:rPr>
          <w:rFonts w:ascii="黑体" w:eastAsia="黑体" w:hAnsi="黑体" w:cs="黑体"/>
          <w:b/>
          <w:spacing w:val="40"/>
          <w:kern w:val="0"/>
          <w:sz w:val="52"/>
          <w:szCs w:val="52"/>
        </w:rPr>
      </w:pPr>
    </w:p>
    <w:p w14:paraId="75D97062" w14:textId="77777777" w:rsidR="0043585A" w:rsidRDefault="00BD5F90">
      <w:pPr>
        <w:pStyle w:val="afd"/>
        <w:ind w:firstLineChars="100" w:firstLine="547"/>
        <w:jc w:val="center"/>
        <w:rPr>
          <w:rFonts w:ascii="黑体" w:eastAsia="黑体" w:hAnsi="黑体" w:cs="黑体"/>
          <w:bCs/>
          <w:spacing w:val="40"/>
          <w:w w:val="90"/>
          <w:kern w:val="0"/>
          <w:sz w:val="52"/>
          <w:szCs w:val="52"/>
        </w:rPr>
      </w:pPr>
      <w:r>
        <w:rPr>
          <w:rFonts w:ascii="黑体" w:eastAsia="黑体" w:hAnsi="黑体" w:cs="黑体" w:hint="eastAsia"/>
          <w:bCs/>
          <w:spacing w:val="40"/>
          <w:w w:val="90"/>
          <w:kern w:val="0"/>
          <w:sz w:val="52"/>
          <w:szCs w:val="52"/>
        </w:rPr>
        <w:t>质量分级及“领跑者”评价要求</w:t>
      </w:r>
      <w:r>
        <w:rPr>
          <w:rFonts w:ascii="黑体" w:eastAsia="黑体" w:hAnsi="黑体" w:cs="黑体" w:hint="eastAsia"/>
          <w:bCs/>
          <w:spacing w:val="40"/>
          <w:w w:val="90"/>
          <w:kern w:val="0"/>
          <w:sz w:val="52"/>
          <w:szCs w:val="52"/>
        </w:rPr>
        <w:t xml:space="preserve">  </w:t>
      </w:r>
      <w:bookmarkStart w:id="8" w:name="_Hlk146799902"/>
      <w:r>
        <w:rPr>
          <w:rFonts w:ascii="黑体" w:eastAsia="黑体" w:hAnsi="黑体" w:cs="黑体" w:hint="eastAsia"/>
          <w:bCs/>
          <w:spacing w:val="40"/>
          <w:w w:val="90"/>
          <w:kern w:val="0"/>
          <w:sz w:val="52"/>
          <w:szCs w:val="52"/>
        </w:rPr>
        <w:t>家居用缓冲型暗铰链</w:t>
      </w:r>
      <w:bookmarkEnd w:id="8"/>
    </w:p>
    <w:p w14:paraId="31B949A0" w14:textId="77777777" w:rsidR="0043585A" w:rsidRDefault="00BD5F90">
      <w:pPr>
        <w:spacing w:beforeLines="50" w:before="156" w:line="360" w:lineRule="exact"/>
        <w:jc w:val="center"/>
        <w:rPr>
          <w:rFonts w:ascii="黑体" w:eastAsia="黑体" w:hAnsi="黑体" w:cs="黑体"/>
          <w:kern w:val="0"/>
          <w:sz w:val="28"/>
          <w:szCs w:val="28"/>
          <w:shd w:val="clear" w:color="auto" w:fill="FFFFFF"/>
        </w:rPr>
      </w:pPr>
      <w:r>
        <w:rPr>
          <w:rFonts w:ascii="黑体" w:eastAsia="黑体" w:hAnsi="黑体" w:cs="黑体" w:hint="eastAsia"/>
          <w:kern w:val="0"/>
          <w:sz w:val="28"/>
          <w:szCs w:val="28"/>
        </w:rPr>
        <w:t xml:space="preserve"> </w:t>
      </w:r>
      <w:r>
        <w:rPr>
          <w:rFonts w:ascii="Times New Roman" w:eastAsia="黑体" w:hAnsi="Times New Roman" w:cs="Times New Roman"/>
          <w:kern w:val="0"/>
          <w:sz w:val="28"/>
          <w:szCs w:val="28"/>
        </w:rPr>
        <w:t xml:space="preserve"> </w:t>
      </w:r>
      <w:r>
        <w:rPr>
          <w:rFonts w:ascii="黑体" w:eastAsia="黑体" w:hAnsi="黑体" w:cs="黑体" w:hint="eastAsia"/>
          <w:kern w:val="0"/>
          <w:sz w:val="28"/>
          <w:szCs w:val="28"/>
        </w:rPr>
        <w:t xml:space="preserve">   </w:t>
      </w:r>
      <w:r>
        <w:rPr>
          <w:rFonts w:ascii="黑体" w:eastAsia="黑体" w:hAnsi="黑体" w:cs="黑体" w:hint="eastAsia"/>
          <w:sz w:val="28"/>
          <w:szCs w:val="28"/>
        </w:rPr>
        <w:t>Assessment requirements for quality grading and forerunner</w:t>
      </w:r>
      <w:r>
        <w:rPr>
          <w:rFonts w:ascii="黑体" w:eastAsia="黑体" w:hAnsi="黑体" w:cs="黑体" w:hint="eastAsia"/>
          <w:kern w:val="0"/>
          <w:sz w:val="28"/>
          <w:szCs w:val="28"/>
        </w:rPr>
        <w:t xml:space="preserve"> </w:t>
      </w:r>
      <w:r>
        <w:rPr>
          <w:rFonts w:ascii="黑体" w:eastAsia="黑体" w:hAnsi="黑体" w:cs="黑体" w:hint="eastAsia"/>
          <w:kern w:val="0"/>
          <w:sz w:val="28"/>
          <w:szCs w:val="28"/>
        </w:rPr>
        <w:t>—</w:t>
      </w:r>
      <w:r>
        <w:rPr>
          <w:rFonts w:ascii="黑体" w:eastAsia="黑体" w:hAnsi="黑体" w:cs="黑体" w:hint="eastAsia"/>
          <w:kern w:val="0"/>
          <w:sz w:val="28"/>
          <w:szCs w:val="28"/>
        </w:rPr>
        <w:t xml:space="preserve"> </w:t>
      </w:r>
      <w:r>
        <w:rPr>
          <w:rFonts w:ascii="黑体" w:eastAsia="黑体" w:hAnsi="黑体" w:cs="黑体"/>
          <w:kern w:val="0"/>
          <w:sz w:val="28"/>
          <w:szCs w:val="28"/>
          <w:shd w:val="clear" w:color="auto" w:fill="FFFFFF"/>
        </w:rPr>
        <w:t>Cushioned concealed hinges for home use</w:t>
      </w:r>
    </w:p>
    <w:p w14:paraId="2C4A59DD" w14:textId="77777777" w:rsidR="0043585A" w:rsidRDefault="0043585A">
      <w:pPr>
        <w:pStyle w:val="afd"/>
        <w:ind w:firstLineChars="0" w:firstLine="0"/>
        <w:rPr>
          <w:rFonts w:ascii="黑体" w:eastAsia="黑体" w:hAnsi="黑体" w:cs="黑体"/>
          <w:kern w:val="0"/>
          <w:sz w:val="36"/>
          <w:szCs w:val="20"/>
        </w:rPr>
      </w:pPr>
    </w:p>
    <w:p w14:paraId="3B664BDA" w14:textId="77777777" w:rsidR="0043585A" w:rsidRDefault="0043585A">
      <w:pPr>
        <w:pStyle w:val="afd"/>
        <w:ind w:firstLineChars="0" w:firstLine="0"/>
        <w:rPr>
          <w:rFonts w:ascii="黑体" w:eastAsia="黑体" w:hAnsi="黑体" w:cs="黑体"/>
          <w:sz w:val="18"/>
          <w:szCs w:val="18"/>
        </w:rPr>
      </w:pPr>
    </w:p>
    <w:p w14:paraId="5E78B87E" w14:textId="77777777" w:rsidR="0043585A" w:rsidRDefault="0043585A">
      <w:pPr>
        <w:pStyle w:val="afd"/>
        <w:ind w:firstLineChars="0" w:firstLine="0"/>
        <w:rPr>
          <w:rFonts w:ascii="黑体" w:eastAsia="黑体" w:hAnsi="黑体" w:cs="黑体"/>
          <w:sz w:val="18"/>
          <w:szCs w:val="18"/>
        </w:rPr>
      </w:pPr>
    </w:p>
    <w:p w14:paraId="584AB2DB" w14:textId="77777777" w:rsidR="0043585A" w:rsidRDefault="0043585A">
      <w:pPr>
        <w:pStyle w:val="afd"/>
        <w:ind w:firstLineChars="0" w:firstLine="0"/>
        <w:rPr>
          <w:rFonts w:ascii="黑体" w:eastAsia="黑体" w:hAnsi="黑体" w:cs="黑体"/>
          <w:sz w:val="18"/>
          <w:szCs w:val="18"/>
        </w:rPr>
      </w:pPr>
    </w:p>
    <w:p w14:paraId="44BC69C7" w14:textId="77777777" w:rsidR="0043585A" w:rsidRDefault="0043585A">
      <w:pPr>
        <w:pStyle w:val="afd"/>
        <w:ind w:firstLineChars="0" w:firstLine="0"/>
        <w:rPr>
          <w:rFonts w:ascii="黑体" w:eastAsia="黑体" w:hAnsi="黑体" w:cs="黑体"/>
          <w:sz w:val="18"/>
          <w:szCs w:val="18"/>
        </w:rPr>
      </w:pPr>
    </w:p>
    <w:p w14:paraId="0B32D88E" w14:textId="77777777" w:rsidR="0043585A" w:rsidRDefault="00BD5F90">
      <w:pPr>
        <w:pStyle w:val="afffb"/>
        <w:framePr w:w="2854" w:h="1340" w:hRule="exact" w:wrap="around" w:vAnchor="page" w:hAnchor="page" w:x="4471" w:y="14801"/>
        <w:spacing w:line="580" w:lineRule="exact"/>
        <w:rPr>
          <w:rFonts w:ascii="黑体" w:eastAsia="黑体" w:hAnsi="黑体" w:cs="黑体"/>
          <w:bCs/>
          <w:spacing w:val="0"/>
          <w:w w:val="100"/>
          <w:sz w:val="28"/>
          <w:szCs w:val="28"/>
        </w:rPr>
      </w:pPr>
      <w:bookmarkStart w:id="9" w:name="_Hlk131520131"/>
      <w:r>
        <w:rPr>
          <w:rFonts w:ascii="黑体" w:eastAsia="黑体" w:hAnsi="黑体" w:cs="黑体" w:hint="eastAsia"/>
          <w:bCs/>
          <w:spacing w:val="0"/>
          <w:w w:val="100"/>
          <w:sz w:val="28"/>
          <w:szCs w:val="28"/>
        </w:rPr>
        <w:t>中国五金制品协会</w:t>
      </w:r>
    </w:p>
    <w:p w14:paraId="38AA6A39" w14:textId="77777777" w:rsidR="0043585A" w:rsidRDefault="0043585A">
      <w:pPr>
        <w:rPr>
          <w:rFonts w:ascii="宋体"/>
          <w:szCs w:val="21"/>
        </w:rPr>
      </w:pPr>
      <w:bookmarkStart w:id="10" w:name="_Toc65687976"/>
      <w:bookmarkStart w:id="11" w:name="_Toc415043894"/>
      <w:bookmarkEnd w:id="0"/>
      <w:bookmarkEnd w:id="1"/>
      <w:bookmarkEnd w:id="2"/>
      <w:bookmarkEnd w:id="3"/>
      <w:bookmarkEnd w:id="9"/>
    </w:p>
    <w:p w14:paraId="7CB9CDBE" w14:textId="77777777" w:rsidR="0043585A" w:rsidRDefault="0043585A">
      <w:pPr>
        <w:rPr>
          <w:rFonts w:ascii="宋体"/>
          <w:szCs w:val="21"/>
        </w:rPr>
      </w:pPr>
    </w:p>
    <w:p w14:paraId="7F16E556" w14:textId="77777777" w:rsidR="0043585A" w:rsidRDefault="0043585A">
      <w:pPr>
        <w:rPr>
          <w:rFonts w:ascii="宋体"/>
          <w:szCs w:val="21"/>
        </w:rPr>
      </w:pPr>
    </w:p>
    <w:p w14:paraId="2C690310" w14:textId="77777777" w:rsidR="0043585A" w:rsidRDefault="0043585A">
      <w:pPr>
        <w:rPr>
          <w:rFonts w:ascii="宋体"/>
          <w:szCs w:val="21"/>
        </w:rPr>
      </w:pPr>
    </w:p>
    <w:p w14:paraId="53A7492A" w14:textId="77777777" w:rsidR="0043585A" w:rsidRDefault="0043585A">
      <w:pPr>
        <w:rPr>
          <w:rFonts w:ascii="宋体"/>
          <w:szCs w:val="21"/>
        </w:rPr>
      </w:pPr>
    </w:p>
    <w:p w14:paraId="53AEAD9E" w14:textId="77777777" w:rsidR="0043585A" w:rsidRDefault="0043585A">
      <w:pPr>
        <w:rPr>
          <w:rFonts w:ascii="宋体"/>
          <w:szCs w:val="21"/>
        </w:rPr>
      </w:pPr>
    </w:p>
    <w:p w14:paraId="6F476CAC" w14:textId="77777777" w:rsidR="0043585A" w:rsidRDefault="0043585A">
      <w:pPr>
        <w:rPr>
          <w:rFonts w:ascii="宋体"/>
          <w:szCs w:val="21"/>
        </w:rPr>
      </w:pPr>
    </w:p>
    <w:p w14:paraId="2221005E" w14:textId="77777777" w:rsidR="0043585A" w:rsidRDefault="0043585A">
      <w:pPr>
        <w:rPr>
          <w:rFonts w:ascii="宋体"/>
          <w:szCs w:val="21"/>
        </w:rPr>
      </w:pPr>
    </w:p>
    <w:p w14:paraId="6717CF9E" w14:textId="77777777" w:rsidR="0043585A" w:rsidRDefault="0043585A">
      <w:pPr>
        <w:rPr>
          <w:rFonts w:ascii="宋体"/>
          <w:szCs w:val="21"/>
        </w:rPr>
      </w:pPr>
    </w:p>
    <w:p w14:paraId="1784C674" w14:textId="77777777" w:rsidR="0043585A" w:rsidRDefault="0043585A">
      <w:pPr>
        <w:rPr>
          <w:rFonts w:ascii="宋体"/>
          <w:szCs w:val="21"/>
        </w:rPr>
      </w:pPr>
    </w:p>
    <w:p w14:paraId="5BBE12C0" w14:textId="77777777" w:rsidR="0043585A" w:rsidRDefault="0043585A">
      <w:pPr>
        <w:rPr>
          <w:rFonts w:ascii="宋体"/>
          <w:szCs w:val="21"/>
        </w:rPr>
      </w:pPr>
    </w:p>
    <w:p w14:paraId="25E23BF3" w14:textId="77777777" w:rsidR="0043585A" w:rsidRDefault="0043585A">
      <w:pPr>
        <w:rPr>
          <w:rFonts w:ascii="宋体"/>
          <w:szCs w:val="21"/>
        </w:rPr>
      </w:pPr>
    </w:p>
    <w:p w14:paraId="732297D7" w14:textId="77777777" w:rsidR="0043585A" w:rsidRDefault="00BD5F90">
      <w:pPr>
        <w:ind w:leftChars="-202" w:left="-424" w:firstLineChars="153" w:firstLine="422"/>
        <w:jc w:val="left"/>
        <w:rPr>
          <w:rFonts w:ascii="黑体" w:eastAsia="黑体" w:hAnsi="微软雅黑"/>
          <w:sz w:val="28"/>
          <w:szCs w:val="28"/>
        </w:rPr>
      </w:pPr>
      <w:r>
        <w:rPr>
          <w:rFonts w:ascii="黑体" w:eastAsia="黑体" w:hAnsi="黑体" w:hint="eastAsia"/>
          <w:w w:val="99"/>
          <w:sz w:val="28"/>
          <w:szCs w:val="28"/>
        </w:rPr>
        <w:t xml:space="preserve">                             </w:t>
      </w:r>
    </w:p>
    <w:p w14:paraId="112806A6" w14:textId="77777777" w:rsidR="0043585A" w:rsidRDefault="00BD5F90">
      <w:pPr>
        <w:pStyle w:val="afffb"/>
        <w:framePr w:w="954" w:h="654" w:hRule="exact" w:wrap="around" w:vAnchor="page" w:hAnchor="page" w:x="7366" w:y="14836"/>
        <w:spacing w:line="580" w:lineRule="exact"/>
        <w:rPr>
          <w:rFonts w:ascii="黑体" w:eastAsia="黑体" w:hAnsi="黑体" w:cs="黑体"/>
          <w:bCs/>
          <w:spacing w:val="0"/>
          <w:w w:val="100"/>
          <w:sz w:val="28"/>
          <w:szCs w:val="28"/>
        </w:rPr>
      </w:pPr>
      <w:r>
        <w:rPr>
          <w:rFonts w:ascii="黑体" w:eastAsia="黑体" w:hAnsi="黑体" w:cs="黑体" w:hint="eastAsia"/>
          <w:bCs/>
          <w:spacing w:val="0"/>
          <w:w w:val="100"/>
          <w:sz w:val="28"/>
          <w:szCs w:val="28"/>
        </w:rPr>
        <w:t>发布</w:t>
      </w:r>
    </w:p>
    <w:p w14:paraId="4793C560" w14:textId="77777777" w:rsidR="0043585A" w:rsidRDefault="00BD5F90">
      <w:pPr>
        <w:rPr>
          <w:rFonts w:ascii="宋体"/>
          <w:szCs w:val="21"/>
        </w:rPr>
      </w:pPr>
      <w:r>
        <w:rPr>
          <w:rFonts w:ascii="宋体"/>
          <w:noProof/>
          <w:szCs w:val="21"/>
        </w:rPr>
        <mc:AlternateContent>
          <mc:Choice Requires="wps">
            <w:drawing>
              <wp:anchor distT="45720" distB="45720" distL="114300" distR="114300" simplePos="0" relativeHeight="251664384" behindDoc="0" locked="0" layoutInCell="1" allowOverlap="1" wp14:anchorId="513F8D4C" wp14:editId="0E1C7B8C">
                <wp:simplePos x="0" y="0"/>
                <wp:positionH relativeFrom="column">
                  <wp:posOffset>4715510</wp:posOffset>
                </wp:positionH>
                <wp:positionV relativeFrom="paragraph">
                  <wp:posOffset>19685</wp:posOffset>
                </wp:positionV>
                <wp:extent cx="1930400" cy="393700"/>
                <wp:effectExtent l="0" t="0" r="12700" b="25400"/>
                <wp:wrapSquare wrapText="bothSides"/>
                <wp:docPr id="1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0" cy="393700"/>
                        </a:xfrm>
                        <a:prstGeom prst="rect">
                          <a:avLst/>
                        </a:prstGeom>
                        <a:solidFill>
                          <a:schemeClr val="bg1"/>
                        </a:solidFill>
                        <a:ln w="9525">
                          <a:solidFill>
                            <a:schemeClr val="bg1"/>
                          </a:solidFill>
                          <a:miter lim="800000"/>
                        </a:ln>
                      </wps:spPr>
                      <wps:txbx>
                        <w:txbxContent>
                          <w:p w14:paraId="483B8937" w14:textId="77777777" w:rsidR="0043585A" w:rsidRDefault="00BD5F90">
                            <w:r>
                              <w:rPr>
                                <w:rFonts w:ascii="黑体" w:eastAsia="黑体" w:hAnsi="微软雅黑" w:hint="eastAsia"/>
                                <w:w w:val="99"/>
                                <w:sz w:val="28"/>
                                <w:szCs w:val="28"/>
                              </w:rPr>
                              <w:t xml:space="preserve">202X-XX-XX </w:t>
                            </w:r>
                            <w:r>
                              <w:rPr>
                                <w:rFonts w:ascii="黑体" w:eastAsia="黑体" w:hAnsi="黑体" w:hint="eastAsia"/>
                                <w:w w:val="99"/>
                                <w:sz w:val="28"/>
                                <w:szCs w:val="28"/>
                              </w:rPr>
                              <w:t>实施</w:t>
                            </w:r>
                          </w:p>
                        </w:txbxContent>
                      </wps:txbx>
                      <wps:bodyPr rot="0" vert="horz" wrap="square" lIns="91440" tIns="45720" rIns="91440" bIns="45720" anchor="t" anchorCtr="0">
                        <a:noAutofit/>
                      </wps:bodyPr>
                    </wps:wsp>
                  </a:graphicData>
                </a:graphic>
              </wp:anchor>
            </w:drawing>
          </mc:Choice>
          <mc:Fallback xmlns:wpsCustomData="http://www.wps.cn/officeDocument/2013/wpsCustomData">
            <w:pict>
              <v:shape id="文本框 2" o:spid="_x0000_s1026" o:spt="202" type="#_x0000_t202" style="position:absolute;left:0pt;margin-left:371.3pt;margin-top:1.55pt;height:31pt;width:152pt;mso-wrap-distance-bottom:3.6pt;mso-wrap-distance-left:9pt;mso-wrap-distance-right:9pt;mso-wrap-distance-top:3.6pt;z-index:251664384;mso-width-relative:page;mso-height-relative:page;" fillcolor="#FFFFFF [3212]" filled="t" stroked="t" coordsize="21600,21600" o:gfxdata="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E2rVvXAAAACQEAAA8A&#10;AAAAAAAAAQAgAAAAIgAAAGRycy9kb3ducmV2LnhtbFBLAQIUABQAAAAIAIdO4kBZDuwFGAIAAC4E&#10;AAAOAAAAAAAAAAEAIAAAACYBAABkcnMvZTJvRG9jLnhtbFBLBQYAAAAABgAGAFkBAACwBQAAAAA=&#10;">
                <v:fill on="t" focussize="0,0"/>
                <v:stroke color="#FFFFFF [3212]" miterlimit="8" joinstyle="miter"/>
                <v:imagedata o:title=""/>
                <o:lock v:ext="edit" aspectratio="f"/>
                <v:textbox>
                  <w:txbxContent>
                    <w:p>
                      <w:r>
                        <w:rPr>
                          <w:rFonts w:hint="eastAsia" w:ascii="黑体" w:hAnsi="微软雅黑" w:eastAsia="黑体"/>
                          <w:w w:val="99"/>
                          <w:sz w:val="28"/>
                          <w:szCs w:val="28"/>
                        </w:rPr>
                        <w:t xml:space="preserve">202X-XX-XX </w:t>
                      </w:r>
                      <w:r>
                        <w:rPr>
                          <w:rFonts w:hint="eastAsia" w:ascii="黑体" w:hAnsi="黑体" w:eastAsia="黑体"/>
                          <w:w w:val="99"/>
                          <w:sz w:val="28"/>
                          <w:szCs w:val="28"/>
                        </w:rPr>
                        <w:t>实施</w:t>
                      </w:r>
                    </w:p>
                  </w:txbxContent>
                </v:textbox>
                <w10:wrap type="square"/>
              </v:shape>
            </w:pict>
          </mc:Fallback>
        </mc:AlternateContent>
      </w:r>
      <w:r>
        <w:rPr>
          <w:rFonts w:ascii="宋体"/>
          <w:noProof/>
          <w:szCs w:val="21"/>
        </w:rPr>
        <mc:AlternateContent>
          <mc:Choice Requires="wps">
            <w:drawing>
              <wp:anchor distT="45720" distB="45720" distL="114300" distR="114300" simplePos="0" relativeHeight="251663360" behindDoc="0" locked="0" layoutInCell="1" allowOverlap="1" wp14:anchorId="75BC62A7" wp14:editId="572194BB">
                <wp:simplePos x="0" y="0"/>
                <wp:positionH relativeFrom="column">
                  <wp:posOffset>-53340</wp:posOffset>
                </wp:positionH>
                <wp:positionV relativeFrom="paragraph">
                  <wp:posOffset>32385</wp:posOffset>
                </wp:positionV>
                <wp:extent cx="2273300" cy="381000"/>
                <wp:effectExtent l="0" t="0" r="12700" b="1905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0" cy="381000"/>
                        </a:xfrm>
                        <a:prstGeom prst="rect">
                          <a:avLst/>
                        </a:prstGeom>
                        <a:solidFill>
                          <a:schemeClr val="bg1"/>
                        </a:solidFill>
                        <a:ln w="9525">
                          <a:solidFill>
                            <a:schemeClr val="bg1"/>
                          </a:solidFill>
                          <a:miter lim="800000"/>
                        </a:ln>
                      </wps:spPr>
                      <wps:txbx>
                        <w:txbxContent>
                          <w:p w14:paraId="72CD50DC" w14:textId="77777777" w:rsidR="0043585A" w:rsidRDefault="00BD5F90">
                            <w:r>
                              <w:rPr>
                                <w:rFonts w:ascii="黑体" w:eastAsia="黑体" w:hAnsi="微软雅黑" w:hint="eastAsia"/>
                                <w:w w:val="99"/>
                                <w:sz w:val="28"/>
                                <w:szCs w:val="28"/>
                              </w:rPr>
                              <w:t xml:space="preserve">202X-XX-XX </w:t>
                            </w:r>
                            <w:r>
                              <w:rPr>
                                <w:rFonts w:ascii="黑体" w:eastAsia="黑体" w:hAnsi="黑体" w:hint="eastAsia"/>
                                <w:w w:val="99"/>
                                <w:sz w:val="28"/>
                                <w:szCs w:val="28"/>
                              </w:rPr>
                              <w:t>发布</w:t>
                            </w:r>
                          </w:p>
                        </w:txbxContent>
                      </wps:txbx>
                      <wps:bodyPr rot="0" vert="horz" wrap="square" lIns="91440" tIns="45720" rIns="91440" bIns="45720" anchor="t" anchorCtr="0">
                        <a:noAutofit/>
                      </wps:bodyPr>
                    </wps:wsp>
                  </a:graphicData>
                </a:graphic>
              </wp:anchor>
            </w:drawing>
          </mc:Choice>
          <mc:Fallback xmlns:wpsCustomData="http://www.wps.cn/officeDocument/2013/wpsCustomData">
            <w:pict>
              <v:shape id="文本框 2" o:spid="_x0000_s1026" o:spt="202" type="#_x0000_t202" style="position:absolute;left:0pt;margin-left:-4.2pt;margin-top:2.55pt;height:30pt;width:179pt;mso-wrap-distance-bottom:3.6pt;mso-wrap-distance-left:9pt;mso-wrap-distance-right:9pt;mso-wrap-distance-top:3.6pt;z-index:251663360;mso-width-relative:page;mso-height-relative:page;" fillcolor="#FFFFFF [3212]" filled="t" stroked="t" coordsize="21600,21600" o:gfxdata="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NMC0ITVAAAABwEAAA8A&#10;AAAAAAAAAQAgAAAAIgAAAGRycy9kb3ducmV2LnhtbFBLAQIUABQAAAAIAIdO4kD1Wiq1GgIAAC8E&#10;AAAOAAAAAAAAAAEAIAAAACQBAABkcnMvZTJvRG9jLnhtbFBLBQYAAAAABgAGAFkBAACwBQAAAAA=&#10;">
                <v:fill on="t" focussize="0,0"/>
                <v:stroke color="#FFFFFF [3212]" miterlimit="8" joinstyle="miter"/>
                <v:imagedata o:title=""/>
                <o:lock v:ext="edit" aspectratio="f"/>
                <v:textbox>
                  <w:txbxContent>
                    <w:p>
                      <w:r>
                        <w:rPr>
                          <w:rFonts w:hint="eastAsia" w:ascii="黑体" w:hAnsi="微软雅黑" w:eastAsia="黑体"/>
                          <w:w w:val="99"/>
                          <w:sz w:val="28"/>
                          <w:szCs w:val="28"/>
                        </w:rPr>
                        <w:t xml:space="preserve">202X-XX-XX </w:t>
                      </w:r>
                      <w:r>
                        <w:rPr>
                          <w:rFonts w:hint="eastAsia" w:ascii="黑体" w:hAnsi="黑体" w:eastAsia="黑体"/>
                          <w:w w:val="99"/>
                          <w:sz w:val="28"/>
                          <w:szCs w:val="28"/>
                        </w:rPr>
                        <w:t>发布</w:t>
                      </w:r>
                    </w:p>
                  </w:txbxContent>
                </v:textbox>
                <w10:wrap type="square"/>
              </v:shape>
            </w:pict>
          </mc:Fallback>
        </mc:AlternateContent>
      </w:r>
    </w:p>
    <w:p w14:paraId="0B07E120" w14:textId="77777777" w:rsidR="0043585A" w:rsidRDefault="0043585A">
      <w:pPr>
        <w:rPr>
          <w:rFonts w:ascii="宋体"/>
          <w:szCs w:val="21"/>
        </w:rPr>
      </w:pPr>
    </w:p>
    <w:p w14:paraId="485435A8" w14:textId="77777777" w:rsidR="0043585A" w:rsidRDefault="00BD5F90">
      <w:pPr>
        <w:rPr>
          <w:rFonts w:ascii="宋体"/>
          <w:szCs w:val="21"/>
        </w:rPr>
      </w:pPr>
      <w:r>
        <w:rPr>
          <w:rFonts w:ascii="黑体" w:eastAsia="黑体" w:hAnsi="黑体" w:cs="黑体" w:hint="eastAsia"/>
          <w:noProof/>
          <w:sz w:val="28"/>
          <w:szCs w:val="28"/>
        </w:rPr>
        <mc:AlternateContent>
          <mc:Choice Requires="wps">
            <w:drawing>
              <wp:anchor distT="0" distB="0" distL="114300" distR="114300" simplePos="0" relativeHeight="251662336" behindDoc="0" locked="0" layoutInCell="1" allowOverlap="1" wp14:anchorId="3E53B1B6" wp14:editId="2BD55C8C">
                <wp:simplePos x="0" y="0"/>
                <wp:positionH relativeFrom="column">
                  <wp:posOffset>66040</wp:posOffset>
                </wp:positionH>
                <wp:positionV relativeFrom="paragraph">
                  <wp:posOffset>43815</wp:posOffset>
                </wp:positionV>
                <wp:extent cx="6121400" cy="0"/>
                <wp:effectExtent l="0" t="6350" r="3175" b="7620"/>
                <wp:wrapNone/>
                <wp:docPr id="8"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xmlns:wpsCustomData="http://www.wps.cn/officeDocument/2013/wpsCustomData">
            <w:pict>
              <v:line id="直接连接符 22" o:spid="_x0000_s1026" o:spt="20" style="position:absolute;left:0pt;margin-left:5.2pt;margin-top:3.45pt;height:0pt;width:482pt;z-index:251662336;mso-width-relative:page;mso-height-relative:page;" filled="f" stroked="t" coordsize="21600,21600" o:gfxdata="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Ntc+q9MAAAAGAQAADwAAAAAAAAABACAAAAAiAAAAZHJzL2Rvd25yZXYu&#10;eG1sUEsBAhQAFAAAAAgAh07iQKx8io/HAQAAXgMAAA4AAAAAAAAAAQAgAAAAIgEAAGRycy9lMm9E&#10;b2MueG1sUEsFBgAAAAAGAAYAWQEAAFsFAAAAAA==&#10;">
                <v:fill on="f" focussize="0,0"/>
                <v:stroke weight="1pt" color="#080000" joinstyle="round"/>
                <v:imagedata o:title=""/>
                <o:lock v:ext="edit" aspectratio="f"/>
              </v:line>
            </w:pict>
          </mc:Fallback>
        </mc:AlternateContent>
      </w:r>
    </w:p>
    <w:p w14:paraId="619B4E3D" w14:textId="77777777" w:rsidR="0043585A" w:rsidRDefault="0043585A">
      <w:pPr>
        <w:rPr>
          <w:rFonts w:ascii="宋体"/>
          <w:szCs w:val="21"/>
        </w:rPr>
      </w:pPr>
    </w:p>
    <w:p w14:paraId="1E155CB1" w14:textId="77777777" w:rsidR="0043585A" w:rsidRDefault="0043585A">
      <w:pPr>
        <w:rPr>
          <w:rFonts w:ascii="宋体"/>
          <w:szCs w:val="21"/>
        </w:rPr>
        <w:sectPr w:rsidR="0043585A">
          <w:headerReference w:type="default" r:id="rId9"/>
          <w:pgSz w:w="11906" w:h="16838"/>
          <w:pgMar w:top="1134" w:right="1134" w:bottom="1134" w:left="1134" w:header="907" w:footer="880" w:gutter="0"/>
          <w:pgNumType w:fmt="upperRoman" w:start="1"/>
          <w:cols w:space="720"/>
          <w:formProt w:val="0"/>
          <w:docGrid w:type="lines" w:linePitch="312"/>
        </w:sectPr>
      </w:pPr>
    </w:p>
    <w:p w14:paraId="3491C6AC" w14:textId="77777777" w:rsidR="0043585A" w:rsidRDefault="0043585A">
      <w:pPr>
        <w:rPr>
          <w:rFonts w:ascii="宋体"/>
          <w:szCs w:val="21"/>
        </w:rPr>
      </w:pPr>
    </w:p>
    <w:p w14:paraId="577F7C31" w14:textId="77777777" w:rsidR="0043585A" w:rsidRDefault="0043585A">
      <w:pPr>
        <w:rPr>
          <w:rFonts w:ascii="宋体"/>
          <w:szCs w:val="21"/>
        </w:rPr>
      </w:pPr>
    </w:p>
    <w:p w14:paraId="50CC371F" w14:textId="77777777" w:rsidR="0043585A" w:rsidRDefault="0043585A">
      <w:pPr>
        <w:rPr>
          <w:rFonts w:ascii="宋体"/>
          <w:szCs w:val="21"/>
        </w:rPr>
      </w:pPr>
    </w:p>
    <w:p w14:paraId="456B7980" w14:textId="77777777" w:rsidR="0043585A" w:rsidRDefault="0043585A">
      <w:pPr>
        <w:rPr>
          <w:rFonts w:ascii="宋体"/>
          <w:szCs w:val="21"/>
        </w:rPr>
      </w:pPr>
    </w:p>
    <w:p w14:paraId="47210A27" w14:textId="77777777" w:rsidR="0043585A" w:rsidRDefault="0043585A">
      <w:pPr>
        <w:rPr>
          <w:rFonts w:ascii="宋体"/>
          <w:szCs w:val="21"/>
        </w:rPr>
      </w:pPr>
    </w:p>
    <w:p w14:paraId="598F4E29" w14:textId="77777777" w:rsidR="0043585A" w:rsidRDefault="0043585A">
      <w:pPr>
        <w:rPr>
          <w:rFonts w:ascii="宋体"/>
          <w:szCs w:val="21"/>
        </w:rPr>
      </w:pPr>
    </w:p>
    <w:p w14:paraId="69B66C7C" w14:textId="77777777" w:rsidR="0043585A" w:rsidRDefault="0043585A">
      <w:pPr>
        <w:rPr>
          <w:rFonts w:ascii="宋体"/>
          <w:szCs w:val="21"/>
        </w:rPr>
      </w:pPr>
    </w:p>
    <w:p w14:paraId="166CB8FA" w14:textId="77777777" w:rsidR="0043585A" w:rsidRDefault="0043585A">
      <w:pPr>
        <w:rPr>
          <w:rFonts w:ascii="宋体"/>
          <w:szCs w:val="21"/>
        </w:rPr>
      </w:pPr>
    </w:p>
    <w:p w14:paraId="6400FFD2" w14:textId="77777777" w:rsidR="0043585A" w:rsidRDefault="0043585A">
      <w:pPr>
        <w:rPr>
          <w:rFonts w:ascii="宋体"/>
          <w:szCs w:val="21"/>
        </w:rPr>
      </w:pPr>
    </w:p>
    <w:p w14:paraId="1563138D" w14:textId="77777777" w:rsidR="0043585A" w:rsidRDefault="0043585A">
      <w:pPr>
        <w:rPr>
          <w:rFonts w:ascii="宋体"/>
          <w:szCs w:val="21"/>
        </w:rPr>
      </w:pPr>
    </w:p>
    <w:p w14:paraId="14F1D028" w14:textId="77777777" w:rsidR="0043585A" w:rsidRDefault="0043585A">
      <w:pPr>
        <w:rPr>
          <w:rFonts w:ascii="宋体"/>
          <w:szCs w:val="21"/>
        </w:rPr>
      </w:pPr>
    </w:p>
    <w:p w14:paraId="1BCB5065" w14:textId="77777777" w:rsidR="0043585A" w:rsidRDefault="0043585A">
      <w:pPr>
        <w:rPr>
          <w:rFonts w:ascii="宋体"/>
          <w:szCs w:val="21"/>
        </w:rPr>
      </w:pPr>
    </w:p>
    <w:p w14:paraId="61D7FF91" w14:textId="77777777" w:rsidR="0043585A" w:rsidRDefault="0043585A">
      <w:pPr>
        <w:rPr>
          <w:rFonts w:ascii="宋体"/>
          <w:szCs w:val="21"/>
        </w:rPr>
      </w:pPr>
    </w:p>
    <w:p w14:paraId="36744574" w14:textId="77777777" w:rsidR="0043585A" w:rsidRDefault="0043585A">
      <w:pPr>
        <w:rPr>
          <w:rFonts w:ascii="宋体"/>
          <w:szCs w:val="21"/>
        </w:rPr>
      </w:pPr>
    </w:p>
    <w:p w14:paraId="25993C93" w14:textId="77777777" w:rsidR="0043585A" w:rsidRDefault="0043585A">
      <w:pPr>
        <w:rPr>
          <w:rFonts w:ascii="宋体"/>
          <w:szCs w:val="21"/>
        </w:rPr>
      </w:pPr>
    </w:p>
    <w:p w14:paraId="02B5872F" w14:textId="77777777" w:rsidR="0043585A" w:rsidRDefault="0043585A">
      <w:pPr>
        <w:rPr>
          <w:rFonts w:ascii="宋体"/>
          <w:szCs w:val="21"/>
        </w:rPr>
      </w:pPr>
    </w:p>
    <w:p w14:paraId="090FB6E6" w14:textId="77777777" w:rsidR="0043585A" w:rsidRDefault="0043585A">
      <w:pPr>
        <w:rPr>
          <w:rFonts w:ascii="宋体"/>
          <w:szCs w:val="21"/>
        </w:rPr>
      </w:pPr>
    </w:p>
    <w:p w14:paraId="3AE8381A" w14:textId="77777777" w:rsidR="0043585A" w:rsidRDefault="0043585A">
      <w:pPr>
        <w:rPr>
          <w:rFonts w:ascii="宋体"/>
          <w:szCs w:val="21"/>
        </w:rPr>
      </w:pPr>
    </w:p>
    <w:p w14:paraId="79BCFDCC" w14:textId="77777777" w:rsidR="0043585A" w:rsidRDefault="0043585A">
      <w:pPr>
        <w:rPr>
          <w:rFonts w:ascii="宋体"/>
          <w:szCs w:val="21"/>
        </w:rPr>
      </w:pPr>
    </w:p>
    <w:p w14:paraId="62616D26" w14:textId="77777777" w:rsidR="0043585A" w:rsidRDefault="0043585A">
      <w:pPr>
        <w:rPr>
          <w:rFonts w:ascii="宋体"/>
          <w:szCs w:val="21"/>
        </w:rPr>
      </w:pPr>
    </w:p>
    <w:p w14:paraId="4EA53654" w14:textId="77777777" w:rsidR="0043585A" w:rsidRDefault="0043585A">
      <w:pPr>
        <w:rPr>
          <w:rFonts w:ascii="宋体"/>
          <w:szCs w:val="21"/>
        </w:rPr>
      </w:pPr>
    </w:p>
    <w:p w14:paraId="33220118" w14:textId="77777777" w:rsidR="0043585A" w:rsidRDefault="0043585A">
      <w:pPr>
        <w:rPr>
          <w:rFonts w:ascii="宋体"/>
          <w:szCs w:val="21"/>
        </w:rPr>
      </w:pPr>
    </w:p>
    <w:p w14:paraId="3A90C19F" w14:textId="77777777" w:rsidR="0043585A" w:rsidRDefault="0043585A">
      <w:pPr>
        <w:rPr>
          <w:rFonts w:ascii="宋体"/>
          <w:szCs w:val="21"/>
        </w:rPr>
      </w:pPr>
    </w:p>
    <w:p w14:paraId="5E60CAAD" w14:textId="77777777" w:rsidR="0043585A" w:rsidRDefault="0043585A">
      <w:pPr>
        <w:rPr>
          <w:rFonts w:ascii="宋体"/>
          <w:szCs w:val="21"/>
        </w:rPr>
      </w:pPr>
    </w:p>
    <w:p w14:paraId="424C277D" w14:textId="77777777" w:rsidR="0043585A" w:rsidRDefault="0043585A">
      <w:pPr>
        <w:rPr>
          <w:rFonts w:ascii="宋体"/>
          <w:szCs w:val="21"/>
        </w:rPr>
      </w:pPr>
    </w:p>
    <w:p w14:paraId="7E93BBAD" w14:textId="77777777" w:rsidR="0043585A" w:rsidRDefault="0043585A">
      <w:pPr>
        <w:rPr>
          <w:rFonts w:ascii="宋体"/>
          <w:szCs w:val="21"/>
        </w:rPr>
      </w:pPr>
    </w:p>
    <w:p w14:paraId="0493D0D1" w14:textId="77777777" w:rsidR="0043585A" w:rsidRDefault="0043585A">
      <w:pPr>
        <w:rPr>
          <w:rFonts w:ascii="宋体"/>
          <w:szCs w:val="21"/>
        </w:rPr>
      </w:pPr>
    </w:p>
    <w:p w14:paraId="35BE83DF" w14:textId="77777777" w:rsidR="0043585A" w:rsidRDefault="0043585A">
      <w:pPr>
        <w:rPr>
          <w:rFonts w:ascii="宋体"/>
          <w:szCs w:val="21"/>
        </w:rPr>
      </w:pPr>
    </w:p>
    <w:p w14:paraId="68D5C05A" w14:textId="77777777" w:rsidR="0043585A" w:rsidRDefault="0043585A">
      <w:pPr>
        <w:rPr>
          <w:rFonts w:ascii="宋体"/>
          <w:szCs w:val="21"/>
        </w:rPr>
      </w:pPr>
    </w:p>
    <w:p w14:paraId="6B411B54" w14:textId="77777777" w:rsidR="0043585A" w:rsidRDefault="0043585A">
      <w:pPr>
        <w:rPr>
          <w:rFonts w:ascii="宋体"/>
          <w:szCs w:val="21"/>
        </w:rPr>
      </w:pPr>
    </w:p>
    <w:p w14:paraId="3BC24F2A" w14:textId="77777777" w:rsidR="0043585A" w:rsidRDefault="0043585A">
      <w:pPr>
        <w:rPr>
          <w:rFonts w:ascii="宋体"/>
          <w:szCs w:val="21"/>
        </w:rPr>
      </w:pPr>
    </w:p>
    <w:p w14:paraId="2863DC98" w14:textId="77777777" w:rsidR="0043585A" w:rsidRDefault="0043585A">
      <w:pPr>
        <w:rPr>
          <w:rFonts w:ascii="宋体"/>
          <w:szCs w:val="21"/>
        </w:rPr>
      </w:pPr>
    </w:p>
    <w:p w14:paraId="1A1280FF" w14:textId="77777777" w:rsidR="0043585A" w:rsidRDefault="0043585A">
      <w:pPr>
        <w:rPr>
          <w:rFonts w:ascii="宋体"/>
          <w:szCs w:val="21"/>
        </w:rPr>
      </w:pPr>
    </w:p>
    <w:p w14:paraId="52EB7EF1" w14:textId="77777777" w:rsidR="0043585A" w:rsidRDefault="0043585A">
      <w:pPr>
        <w:rPr>
          <w:rFonts w:ascii="宋体"/>
          <w:szCs w:val="21"/>
        </w:rPr>
      </w:pPr>
    </w:p>
    <w:p w14:paraId="2F71C841" w14:textId="77777777" w:rsidR="0043585A" w:rsidRDefault="0043585A">
      <w:pPr>
        <w:rPr>
          <w:rFonts w:ascii="宋体"/>
          <w:szCs w:val="21"/>
        </w:rPr>
      </w:pPr>
    </w:p>
    <w:p w14:paraId="3B1C4440" w14:textId="77777777" w:rsidR="0043585A" w:rsidRDefault="0043585A">
      <w:pPr>
        <w:rPr>
          <w:rFonts w:ascii="宋体"/>
          <w:szCs w:val="21"/>
        </w:rPr>
      </w:pPr>
    </w:p>
    <w:p w14:paraId="46730E89" w14:textId="77777777" w:rsidR="0043585A" w:rsidRDefault="0043585A">
      <w:pPr>
        <w:rPr>
          <w:rFonts w:ascii="宋体"/>
          <w:szCs w:val="21"/>
        </w:rPr>
      </w:pPr>
    </w:p>
    <w:p w14:paraId="47017BF4" w14:textId="77777777" w:rsidR="0043585A" w:rsidRDefault="00BD5F90">
      <w:pPr>
        <w:rPr>
          <w:rFonts w:ascii="宋体"/>
          <w:szCs w:val="21"/>
        </w:rPr>
      </w:pPr>
      <w:r>
        <w:rPr>
          <w:rFonts w:ascii="宋体"/>
          <w:noProof/>
          <w:szCs w:val="21"/>
        </w:rPr>
        <w:drawing>
          <wp:inline distT="0" distB="0" distL="114300" distR="114300" wp14:anchorId="334C4100" wp14:editId="0F66642F">
            <wp:extent cx="808990" cy="765175"/>
            <wp:effectExtent l="0" t="0" r="635" b="635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808990" cy="765175"/>
                    </a:xfrm>
                    <a:prstGeom prst="rect">
                      <a:avLst/>
                    </a:prstGeom>
                    <a:noFill/>
                    <a:ln>
                      <a:noFill/>
                    </a:ln>
                  </pic:spPr>
                </pic:pic>
              </a:graphicData>
            </a:graphic>
          </wp:inline>
        </w:drawing>
      </w:r>
      <w:r>
        <w:rPr>
          <w:rFonts w:ascii="宋体"/>
          <w:szCs w:val="21"/>
        </w:rPr>
        <w:t xml:space="preserve"> </w:t>
      </w:r>
      <w:r>
        <w:rPr>
          <w:rFonts w:ascii="宋体" w:hint="eastAsia"/>
          <w:szCs w:val="21"/>
        </w:rPr>
        <w:t>版权保护文件</w:t>
      </w:r>
    </w:p>
    <w:p w14:paraId="1EFD25D8" w14:textId="77777777" w:rsidR="0043585A" w:rsidRDefault="00BD5F90">
      <w:pPr>
        <w:spacing w:beforeLines="50" w:before="156" w:afterLines="50" w:after="156"/>
        <w:rPr>
          <w:rFonts w:ascii="宋体"/>
          <w:szCs w:val="21"/>
        </w:rPr>
      </w:pPr>
      <w:r>
        <w:rPr>
          <w:rFonts w:ascii="宋体" w:hint="eastAsia"/>
          <w:szCs w:val="21"/>
        </w:rPr>
        <w:t>版权所有归属于该标准的发布机构。除非有其他规定，否则未经许可，此发行物及其章节不得以其他形式或任何手段进行复制、再版或使用，包括电子版，影印件，或发布在互联网及内部网络等。使用许可请与发布机构获取。</w:t>
      </w:r>
    </w:p>
    <w:p w14:paraId="70A1A004" w14:textId="77777777" w:rsidR="0043585A" w:rsidRDefault="00BD5F90">
      <w:pPr>
        <w:pStyle w:val="aff3"/>
      </w:pPr>
      <w:r>
        <w:rPr>
          <w:rFonts w:hint="eastAsia"/>
        </w:rPr>
        <w:lastRenderedPageBreak/>
        <w:t>前</w:t>
      </w:r>
      <w:bookmarkStart w:id="12" w:name="BKQY"/>
      <w:r>
        <w:rPr>
          <w:rFonts w:hint="eastAsia"/>
        </w:rPr>
        <w:t>  言</w:t>
      </w:r>
      <w:bookmarkEnd w:id="4"/>
      <w:bookmarkEnd w:id="5"/>
      <w:bookmarkEnd w:id="6"/>
      <w:bookmarkEnd w:id="7"/>
      <w:bookmarkEnd w:id="10"/>
      <w:bookmarkEnd w:id="11"/>
      <w:bookmarkEnd w:id="12"/>
    </w:p>
    <w:p w14:paraId="03849D69" w14:textId="77777777" w:rsidR="0043585A" w:rsidRDefault="00BD5F90">
      <w:pPr>
        <w:spacing w:line="276" w:lineRule="auto"/>
        <w:ind w:leftChars="100" w:left="210" w:firstLineChars="100" w:firstLine="210"/>
        <w:rPr>
          <w:rFonts w:ascii="宋体" w:hAnsi="宋体"/>
          <w:szCs w:val="21"/>
        </w:rPr>
      </w:pPr>
      <w:r>
        <w:rPr>
          <w:rFonts w:ascii="宋体" w:hAnsi="宋体" w:hint="eastAsia"/>
          <w:szCs w:val="21"/>
        </w:rPr>
        <w:t>本文件按照</w:t>
      </w:r>
      <w:r>
        <w:rPr>
          <w:rFonts w:ascii="宋体" w:hAnsi="宋体" w:hint="eastAsia"/>
          <w:szCs w:val="21"/>
        </w:rPr>
        <w:t>GB/T 1.1</w:t>
      </w:r>
      <w:r>
        <w:rPr>
          <w:rFonts w:ascii="宋体" w:hAnsi="宋体" w:hint="eastAsia"/>
          <w:szCs w:val="21"/>
        </w:rPr>
        <w:t>—</w:t>
      </w:r>
      <w:r>
        <w:rPr>
          <w:rFonts w:ascii="宋体" w:hAnsi="宋体" w:hint="eastAsia"/>
          <w:szCs w:val="21"/>
        </w:rPr>
        <w:t>2020</w:t>
      </w:r>
      <w:r>
        <w:rPr>
          <w:rFonts w:ascii="宋体" w:hAnsi="宋体" w:hint="eastAsia"/>
          <w:szCs w:val="21"/>
        </w:rPr>
        <w:t>《标准化工作导则</w:t>
      </w:r>
      <w:r>
        <w:rPr>
          <w:rFonts w:ascii="宋体" w:hAnsi="宋体" w:hint="eastAsia"/>
          <w:szCs w:val="21"/>
        </w:rPr>
        <w:t xml:space="preserve">  </w:t>
      </w:r>
      <w:r>
        <w:rPr>
          <w:rFonts w:ascii="宋体" w:hAnsi="宋体" w:hint="eastAsia"/>
          <w:szCs w:val="21"/>
        </w:rPr>
        <w:t>第</w:t>
      </w:r>
      <w:r>
        <w:rPr>
          <w:rFonts w:ascii="宋体" w:hAnsi="宋体" w:hint="eastAsia"/>
          <w:szCs w:val="21"/>
        </w:rPr>
        <w:t>1</w:t>
      </w:r>
      <w:r>
        <w:rPr>
          <w:rFonts w:ascii="宋体" w:hAnsi="宋体" w:hint="eastAsia"/>
          <w:szCs w:val="21"/>
        </w:rPr>
        <w:t>部分：标准化文件的结构和起草规则》和</w:t>
      </w:r>
      <w:r>
        <w:rPr>
          <w:rFonts w:ascii="宋体" w:hAnsi="宋体" w:hint="eastAsia"/>
          <w:szCs w:val="21"/>
        </w:rPr>
        <w:t>T/CAS 700</w:t>
      </w:r>
      <w:r>
        <w:rPr>
          <w:rFonts w:ascii="宋体" w:hAnsi="宋体" w:hint="eastAsia"/>
          <w:szCs w:val="21"/>
        </w:rPr>
        <w:t>—</w:t>
      </w:r>
      <w:r>
        <w:rPr>
          <w:rFonts w:ascii="宋体" w:hAnsi="宋体" w:hint="eastAsia"/>
          <w:szCs w:val="21"/>
        </w:rPr>
        <w:t>2023</w:t>
      </w:r>
      <w:r>
        <w:rPr>
          <w:rFonts w:ascii="宋体" w:hAnsi="宋体" w:hint="eastAsia"/>
          <w:szCs w:val="21"/>
        </w:rPr>
        <w:t>、</w:t>
      </w:r>
      <w:r>
        <w:rPr>
          <w:rFonts w:ascii="宋体" w:hAnsi="宋体" w:cs="Arial" w:hint="eastAsia"/>
          <w:szCs w:val="21"/>
        </w:rPr>
        <w:t>T/CSTE 0321</w:t>
      </w:r>
      <w:r>
        <w:rPr>
          <w:rFonts w:ascii="宋体" w:hAnsi="宋体" w:hint="eastAsia"/>
          <w:szCs w:val="21"/>
        </w:rPr>
        <w:t>—</w:t>
      </w:r>
      <w:r>
        <w:rPr>
          <w:rFonts w:ascii="宋体" w:hAnsi="宋体" w:cs="Arial" w:hint="eastAsia"/>
          <w:szCs w:val="21"/>
        </w:rPr>
        <w:t>2023</w:t>
      </w:r>
      <w:r>
        <w:rPr>
          <w:rFonts w:ascii="宋体" w:hAnsi="宋体" w:cs="Arial" w:hint="eastAsia"/>
          <w:szCs w:val="21"/>
        </w:rPr>
        <w:t>《质量分级及“领跑者”评价标准编制通则》</w:t>
      </w:r>
      <w:r>
        <w:rPr>
          <w:rFonts w:ascii="宋体" w:hAnsi="宋体" w:hint="eastAsia"/>
          <w:szCs w:val="21"/>
        </w:rPr>
        <w:t>的规定起草。</w:t>
      </w:r>
    </w:p>
    <w:p w14:paraId="1197849D" w14:textId="77777777" w:rsidR="0043585A" w:rsidRDefault="00BD5F90">
      <w:pPr>
        <w:autoSpaceDE w:val="0"/>
        <w:autoSpaceDN w:val="0"/>
        <w:adjustRightInd w:val="0"/>
        <w:spacing w:line="276" w:lineRule="auto"/>
        <w:ind w:firstLineChars="200" w:firstLine="420"/>
        <w:rPr>
          <w:rFonts w:ascii="宋体" w:eastAsia="宋体" w:hAnsi="宋体" w:cs="Times New Roman"/>
          <w:kern w:val="0"/>
        </w:rPr>
      </w:pPr>
      <w:r>
        <w:rPr>
          <w:rFonts w:ascii="宋体" w:eastAsia="宋体" w:hAnsi="宋体" w:cs="Times New Roman"/>
          <w:kern w:val="0"/>
        </w:rPr>
        <w:t>请注意本文件的某些内容可能涉及专利。本文件的发布机构不承担识别专利的责任。</w:t>
      </w:r>
    </w:p>
    <w:p w14:paraId="7CC728BD" w14:textId="77777777" w:rsidR="0043585A" w:rsidRDefault="00BD5F90">
      <w:pPr>
        <w:spacing w:line="276" w:lineRule="auto"/>
        <w:ind w:firstLineChars="200" w:firstLine="420"/>
        <w:rPr>
          <w:rFonts w:cs="宋体"/>
        </w:rPr>
      </w:pPr>
      <w:r>
        <w:rPr>
          <w:rFonts w:cs="宋体"/>
        </w:rPr>
        <w:t>本</w:t>
      </w:r>
      <w:r>
        <w:rPr>
          <w:rFonts w:cs="宋体" w:hint="eastAsia"/>
        </w:rPr>
        <w:t>文件</w:t>
      </w:r>
      <w:r>
        <w:rPr>
          <w:rFonts w:cs="宋体"/>
        </w:rPr>
        <w:t>由</w:t>
      </w:r>
      <w:r>
        <w:rPr>
          <w:rFonts w:cs="宋体" w:hint="eastAsia"/>
        </w:rPr>
        <w:t>企业标准“领跑者”工作委员会提出。</w:t>
      </w:r>
    </w:p>
    <w:p w14:paraId="7F72D337" w14:textId="77777777" w:rsidR="0043585A" w:rsidRDefault="00BD5F90">
      <w:pPr>
        <w:spacing w:line="276" w:lineRule="auto"/>
        <w:ind w:firstLineChars="200" w:firstLine="420"/>
        <w:rPr>
          <w:rFonts w:cs="宋体"/>
        </w:rPr>
      </w:pPr>
      <w:r>
        <w:rPr>
          <w:rFonts w:cs="宋体" w:hint="eastAsia"/>
        </w:rPr>
        <w:t>本文件由中国五金制品协会归口。</w:t>
      </w:r>
    </w:p>
    <w:p w14:paraId="731DEF38" w14:textId="77777777" w:rsidR="0043585A" w:rsidRDefault="00BD5F90">
      <w:pPr>
        <w:spacing w:line="276" w:lineRule="auto"/>
        <w:ind w:firstLineChars="200" w:firstLine="420"/>
        <w:rPr>
          <w:rFonts w:cs="宋体"/>
        </w:rPr>
      </w:pPr>
      <w:r>
        <w:rPr>
          <w:rFonts w:cs="宋体" w:hint="eastAsia"/>
        </w:rPr>
        <w:t>本文件起草单位</w:t>
      </w:r>
      <w:r>
        <w:rPr>
          <w:rFonts w:cs="宋体"/>
        </w:rPr>
        <w:t>：</w:t>
      </w:r>
      <w:r>
        <w:rPr>
          <w:rFonts w:cs="宋体" w:hint="eastAsia"/>
        </w:rPr>
        <w:t>X</w:t>
      </w:r>
      <w:r>
        <w:rPr>
          <w:rFonts w:cs="宋体"/>
        </w:rPr>
        <w:t>XXXX</w:t>
      </w:r>
    </w:p>
    <w:p w14:paraId="5E6F3C7D" w14:textId="77777777" w:rsidR="0043585A" w:rsidRDefault="00BD5F90">
      <w:pPr>
        <w:spacing w:line="276" w:lineRule="auto"/>
        <w:ind w:firstLineChars="200" w:firstLine="420"/>
        <w:rPr>
          <w:rFonts w:cs="宋体"/>
        </w:rPr>
      </w:pPr>
      <w:r>
        <w:rPr>
          <w:rFonts w:cs="宋体" w:hint="eastAsia"/>
        </w:rPr>
        <w:t>本文件主要起草人：</w:t>
      </w:r>
      <w:r>
        <w:rPr>
          <w:rFonts w:cs="宋体" w:hint="eastAsia"/>
        </w:rPr>
        <w:t>X</w:t>
      </w:r>
      <w:r>
        <w:rPr>
          <w:rFonts w:cs="宋体"/>
        </w:rPr>
        <w:t>XXX</w:t>
      </w:r>
    </w:p>
    <w:p w14:paraId="6C707F11" w14:textId="77777777" w:rsidR="0043585A" w:rsidRDefault="00BD5F90">
      <w:pPr>
        <w:spacing w:line="276" w:lineRule="auto"/>
        <w:ind w:firstLineChars="200" w:firstLine="420"/>
        <w:rPr>
          <w:szCs w:val="21"/>
        </w:rPr>
      </w:pPr>
      <w:bookmarkStart w:id="13" w:name="_Toc65687977"/>
      <w:r>
        <w:rPr>
          <w:rFonts w:hint="eastAsia"/>
          <w:szCs w:val="21"/>
        </w:rPr>
        <w:t>本文件为首次发布。</w:t>
      </w:r>
    </w:p>
    <w:p w14:paraId="32C7B274" w14:textId="77777777" w:rsidR="0043585A" w:rsidRDefault="0043585A">
      <w:pPr>
        <w:pStyle w:val="afff2"/>
        <w:spacing w:beforeLines="100" w:before="312" w:afterLines="100" w:after="312"/>
        <w:outlineLvl w:val="9"/>
        <w:sectPr w:rsidR="0043585A">
          <w:headerReference w:type="default" r:id="rId11"/>
          <w:footerReference w:type="default" r:id="rId12"/>
          <w:pgSz w:w="11906" w:h="16838"/>
          <w:pgMar w:top="1134" w:right="1134" w:bottom="1134" w:left="1134" w:header="907" w:footer="850" w:gutter="0"/>
          <w:pgNumType w:fmt="upperRoman" w:start="1"/>
          <w:cols w:space="720"/>
          <w:formProt w:val="0"/>
          <w:docGrid w:type="lines" w:linePitch="312"/>
        </w:sectPr>
      </w:pPr>
    </w:p>
    <w:p w14:paraId="3215C89C" w14:textId="77777777" w:rsidR="0043585A" w:rsidRDefault="00BD5F90">
      <w:pPr>
        <w:pStyle w:val="afff2"/>
        <w:outlineLvl w:val="9"/>
      </w:pPr>
      <w:r>
        <w:lastRenderedPageBreak/>
        <w:tab/>
      </w:r>
      <w:bookmarkEnd w:id="13"/>
      <w:r>
        <w:rPr>
          <w:rFonts w:hint="eastAsia"/>
        </w:rPr>
        <w:t>质量分级及“领跑者”评价要求</w:t>
      </w:r>
      <w:r>
        <w:rPr>
          <w:rFonts w:hint="eastAsia"/>
        </w:rPr>
        <w:t xml:space="preserve">  </w:t>
      </w:r>
      <w:r>
        <w:rPr>
          <w:rFonts w:hint="eastAsia"/>
        </w:rPr>
        <w:t>家居用缓冲型暗铰链</w:t>
      </w:r>
    </w:p>
    <w:p w14:paraId="08BDD28E" w14:textId="77777777" w:rsidR="0043585A" w:rsidRDefault="00BD5F90">
      <w:pPr>
        <w:pStyle w:val="1"/>
        <w:spacing w:before="0" w:after="0"/>
        <w:rPr>
          <w:rFonts w:ascii="黑体" w:eastAsia="黑体" w:hAnsi="黑体"/>
          <w:b w:val="0"/>
          <w:sz w:val="24"/>
          <w:szCs w:val="24"/>
        </w:rPr>
      </w:pPr>
      <w:bookmarkStart w:id="14" w:name="_Toc385602847"/>
      <w:bookmarkStart w:id="15" w:name="_Toc385601798"/>
      <w:bookmarkStart w:id="16" w:name="_Toc23920"/>
      <w:bookmarkStart w:id="17" w:name="_Toc415043549"/>
      <w:bookmarkStart w:id="18" w:name="_Toc415043488"/>
      <w:bookmarkStart w:id="19" w:name="_Toc415043895"/>
      <w:bookmarkStart w:id="20" w:name="_Toc65687978"/>
      <w:r>
        <w:rPr>
          <w:rFonts w:ascii="黑体" w:eastAsia="黑体" w:hAnsi="黑体" w:hint="eastAsia"/>
          <w:b w:val="0"/>
          <w:sz w:val="24"/>
          <w:szCs w:val="24"/>
        </w:rPr>
        <w:t xml:space="preserve">1 </w:t>
      </w:r>
      <w:r>
        <w:rPr>
          <w:rFonts w:ascii="黑体" w:eastAsia="黑体" w:hAnsi="黑体" w:hint="eastAsia"/>
          <w:b w:val="0"/>
          <w:sz w:val="24"/>
          <w:szCs w:val="24"/>
        </w:rPr>
        <w:t>范围</w:t>
      </w:r>
      <w:bookmarkEnd w:id="14"/>
      <w:bookmarkEnd w:id="15"/>
      <w:bookmarkEnd w:id="16"/>
      <w:bookmarkEnd w:id="17"/>
      <w:bookmarkEnd w:id="18"/>
      <w:bookmarkEnd w:id="19"/>
      <w:bookmarkEnd w:id="20"/>
    </w:p>
    <w:p w14:paraId="754348CE" w14:textId="77777777" w:rsidR="0043585A" w:rsidRDefault="00BD5F90">
      <w:pPr>
        <w:pStyle w:val="afd"/>
        <w:spacing w:line="276" w:lineRule="auto"/>
      </w:pPr>
      <w:r>
        <w:rPr>
          <w:rFonts w:hint="eastAsia"/>
          <w:highlight w:val="yellow"/>
        </w:rPr>
        <w:t>本文件规定了</w:t>
      </w:r>
      <w:r>
        <w:rPr>
          <w:rFonts w:asciiTheme="minorHAnsi" w:hint="eastAsia"/>
        </w:rPr>
        <w:t>家居用缓冲型暗铰链</w:t>
      </w:r>
      <w:r>
        <w:rPr>
          <w:rFonts w:asciiTheme="minorHAnsi" w:hint="eastAsia"/>
          <w:highlight w:val="yellow"/>
        </w:rPr>
        <w:t>产品</w:t>
      </w:r>
      <w:r>
        <w:rPr>
          <w:rFonts w:hint="eastAsia"/>
          <w:highlight w:val="yellow"/>
        </w:rPr>
        <w:t>质量及企业标准水平的</w:t>
      </w:r>
      <w:r>
        <w:rPr>
          <w:rFonts w:eastAsia="宋体" w:hAnsi="宋体" w:cs="Arial" w:hint="eastAsia"/>
          <w:szCs w:val="21"/>
          <w:highlight w:val="yellow"/>
        </w:rPr>
        <w:t>基本要求、评价指标及要求、</w:t>
      </w:r>
      <w:r>
        <w:rPr>
          <w:rFonts w:ascii="Times New Roman"/>
          <w:szCs w:val="21"/>
          <w:highlight w:val="yellow"/>
        </w:rPr>
        <w:t>评价</w:t>
      </w:r>
      <w:r>
        <w:rPr>
          <w:rFonts w:ascii="Times New Roman" w:hint="eastAsia"/>
          <w:szCs w:val="21"/>
          <w:highlight w:val="yellow"/>
        </w:rPr>
        <w:t>方法及等级划分</w:t>
      </w:r>
      <w:r>
        <w:rPr>
          <w:rFonts w:hint="eastAsia"/>
        </w:rPr>
        <w:t>。</w:t>
      </w:r>
    </w:p>
    <w:p w14:paraId="314D0205" w14:textId="77777777" w:rsidR="0043585A" w:rsidRDefault="00BD5F90">
      <w:pPr>
        <w:pStyle w:val="afd"/>
        <w:spacing w:line="276" w:lineRule="auto"/>
      </w:pPr>
      <w:r>
        <w:rPr>
          <w:rFonts w:hAnsi="宋体" w:hint="eastAsia"/>
        </w:rPr>
        <w:t>本</w:t>
      </w:r>
      <w:r>
        <w:rPr>
          <w:rFonts w:hint="eastAsia"/>
        </w:rPr>
        <w:t>文件适用于</w:t>
      </w:r>
      <w:bookmarkStart w:id="21" w:name="_Hlk42777362"/>
      <w:r>
        <w:rPr>
          <w:rFonts w:asciiTheme="minorHAnsi" w:hint="eastAsia"/>
        </w:rPr>
        <w:t>家居用缓冲型暗铰链产品</w:t>
      </w:r>
      <w:r>
        <w:rPr>
          <w:rFonts w:hint="eastAsia"/>
        </w:rPr>
        <w:t>质量及企业标准水平评价</w:t>
      </w:r>
      <w:bookmarkEnd w:id="21"/>
      <w:r>
        <w:rPr>
          <w:rFonts w:hint="eastAsia"/>
        </w:rPr>
        <w:t>。相关机构开展质量分级和企业标准水平评价、“领跑者”产品评价以及相关认证或评价时可参照使用，相关企业在制定企业标准时也可参照本文件。</w:t>
      </w:r>
    </w:p>
    <w:p w14:paraId="725344F7" w14:textId="77777777" w:rsidR="0043585A" w:rsidRDefault="00BD5F90">
      <w:pPr>
        <w:pStyle w:val="1"/>
        <w:spacing w:before="0" w:after="0"/>
        <w:rPr>
          <w:rFonts w:ascii="黑体" w:eastAsia="黑体" w:hAnsi="黑体"/>
          <w:b w:val="0"/>
          <w:sz w:val="24"/>
          <w:szCs w:val="24"/>
        </w:rPr>
      </w:pPr>
      <w:bookmarkStart w:id="22" w:name="_Toc385601799"/>
      <w:bookmarkStart w:id="23" w:name="_Toc415043896"/>
      <w:bookmarkStart w:id="24" w:name="_Toc65687979"/>
      <w:bookmarkStart w:id="25" w:name="_Toc385602848"/>
      <w:bookmarkStart w:id="26" w:name="_Toc415043489"/>
      <w:bookmarkStart w:id="27" w:name="_Toc415043550"/>
      <w:bookmarkStart w:id="28" w:name="_Toc17469"/>
      <w:r>
        <w:rPr>
          <w:rFonts w:ascii="黑体" w:eastAsia="黑体" w:hAnsi="黑体" w:hint="eastAsia"/>
          <w:b w:val="0"/>
          <w:sz w:val="24"/>
          <w:szCs w:val="24"/>
        </w:rPr>
        <w:t xml:space="preserve">2 </w:t>
      </w:r>
      <w:r>
        <w:rPr>
          <w:rFonts w:ascii="黑体" w:eastAsia="黑体" w:hAnsi="黑体" w:hint="eastAsia"/>
          <w:b w:val="0"/>
          <w:sz w:val="24"/>
          <w:szCs w:val="24"/>
        </w:rPr>
        <w:t>规范性引用文件</w:t>
      </w:r>
      <w:bookmarkEnd w:id="22"/>
      <w:bookmarkEnd w:id="23"/>
      <w:bookmarkEnd w:id="24"/>
      <w:bookmarkEnd w:id="25"/>
      <w:bookmarkEnd w:id="26"/>
      <w:bookmarkEnd w:id="27"/>
      <w:bookmarkEnd w:id="28"/>
    </w:p>
    <w:p w14:paraId="7F89BF0C" w14:textId="77777777" w:rsidR="0043585A" w:rsidRDefault="00BD5F90">
      <w:pPr>
        <w:spacing w:line="276" w:lineRule="auto"/>
        <w:ind w:firstLineChars="200"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273315C" w14:textId="77777777" w:rsidR="0043585A" w:rsidRDefault="00BD5F90">
      <w:pPr>
        <w:spacing w:line="276" w:lineRule="auto"/>
        <w:ind w:firstLineChars="200" w:firstLine="420"/>
        <w:rPr>
          <w:rFonts w:ascii="Times New Roman" w:hAnsi="Times New Roman" w:cs="Times New Roman"/>
        </w:rPr>
      </w:pPr>
      <w:r>
        <w:rPr>
          <w:rFonts w:ascii="Times New Roman" w:hAnsi="Times New Roman" w:cs="Times New Roman"/>
        </w:rPr>
        <w:t xml:space="preserve">GB/T 191-2008 </w:t>
      </w:r>
      <w:r>
        <w:rPr>
          <w:rFonts w:ascii="Times New Roman" w:hAnsi="Times New Roman" w:cs="Times New Roman" w:hint="eastAsia"/>
        </w:rPr>
        <w:t>包装储运图示标志</w:t>
      </w:r>
    </w:p>
    <w:p w14:paraId="783975F4" w14:textId="77777777" w:rsidR="0043585A" w:rsidRDefault="00BD5F90">
      <w:pPr>
        <w:spacing w:line="276" w:lineRule="auto"/>
        <w:ind w:firstLineChars="200" w:firstLine="420"/>
        <w:rPr>
          <w:rFonts w:ascii="Times New Roman" w:hAnsi="Times New Roman" w:cs="Times New Roman"/>
        </w:rPr>
      </w:pPr>
      <w:r>
        <w:rPr>
          <w:rFonts w:ascii="Times New Roman" w:hAnsi="Times New Roman" w:cs="Times New Roman" w:hint="eastAsia"/>
        </w:rPr>
        <w:t xml:space="preserve">GB/T 6461-2002 </w:t>
      </w:r>
      <w:r>
        <w:rPr>
          <w:rFonts w:ascii="Times New Roman" w:hAnsi="Times New Roman" w:cs="Times New Roman" w:hint="eastAsia"/>
        </w:rPr>
        <w:t>金属基体上金属和其他无机覆盖层</w:t>
      </w:r>
      <w:r>
        <w:rPr>
          <w:rFonts w:ascii="Times New Roman" w:hAnsi="Times New Roman" w:cs="Times New Roman" w:hint="eastAsia"/>
        </w:rPr>
        <w:t xml:space="preserve"> </w:t>
      </w:r>
      <w:r>
        <w:rPr>
          <w:rFonts w:ascii="Times New Roman" w:hAnsi="Times New Roman" w:cs="Times New Roman" w:hint="eastAsia"/>
        </w:rPr>
        <w:t>经腐蚀试验后的试样和试件的评级</w:t>
      </w:r>
    </w:p>
    <w:p w14:paraId="4F6F022F" w14:textId="77777777" w:rsidR="0043585A" w:rsidRDefault="00BD5F90">
      <w:pPr>
        <w:spacing w:line="276" w:lineRule="auto"/>
        <w:ind w:firstLineChars="200" w:firstLine="420"/>
        <w:rPr>
          <w:rFonts w:ascii="Times New Roman" w:hAnsi="Times New Roman" w:cs="Times New Roman"/>
        </w:rPr>
      </w:pPr>
      <w:r>
        <w:rPr>
          <w:rFonts w:ascii="Times New Roman" w:hAnsi="Times New Roman" w:cs="Times New Roman"/>
        </w:rPr>
        <w:t>GB/T 10125-2021</w:t>
      </w:r>
      <w:r>
        <w:rPr>
          <w:rFonts w:ascii="Times New Roman" w:hAnsi="Times New Roman" w:cs="Times New Roman" w:hint="eastAsia"/>
        </w:rPr>
        <w:t xml:space="preserve"> </w:t>
      </w:r>
      <w:r>
        <w:rPr>
          <w:rFonts w:ascii="Times New Roman" w:hAnsi="Times New Roman" w:cs="Times New Roman" w:hint="eastAsia"/>
        </w:rPr>
        <w:t>人造气氛腐蚀试验</w:t>
      </w:r>
      <w:r>
        <w:rPr>
          <w:rFonts w:ascii="Times New Roman" w:hAnsi="Times New Roman" w:cs="Times New Roman" w:hint="eastAsia"/>
        </w:rPr>
        <w:t xml:space="preserve"> </w:t>
      </w:r>
      <w:r>
        <w:rPr>
          <w:rFonts w:ascii="Times New Roman" w:hAnsi="Times New Roman" w:cs="Times New Roman" w:hint="eastAsia"/>
        </w:rPr>
        <w:t>盐雾试验</w:t>
      </w:r>
    </w:p>
    <w:p w14:paraId="70B39851" w14:textId="77777777" w:rsidR="0043585A" w:rsidRDefault="00BD5F90">
      <w:pPr>
        <w:spacing w:line="276" w:lineRule="auto"/>
        <w:ind w:firstLineChars="200" w:firstLine="420"/>
        <w:rPr>
          <w:rFonts w:ascii="Times New Roman" w:hAnsi="Times New Roman" w:cs="Times New Roman"/>
        </w:rPr>
      </w:pPr>
      <w:r>
        <w:rPr>
          <w:rFonts w:ascii="Times New Roman" w:hAnsi="Times New Roman" w:cs="Times New Roman" w:hint="eastAsia"/>
        </w:rPr>
        <w:t xml:space="preserve">GB/T 10357.5-2011 </w:t>
      </w:r>
      <w:r>
        <w:rPr>
          <w:rFonts w:ascii="Times New Roman" w:hAnsi="Times New Roman" w:cs="Times New Roman" w:hint="eastAsia"/>
        </w:rPr>
        <w:t>家具力学性能试验</w:t>
      </w:r>
      <w:r>
        <w:rPr>
          <w:rFonts w:ascii="Times New Roman" w:hAnsi="Times New Roman" w:cs="Times New Roman" w:hint="eastAsia"/>
        </w:rPr>
        <w:t xml:space="preserve"> </w:t>
      </w:r>
      <w:r>
        <w:rPr>
          <w:rFonts w:ascii="Times New Roman" w:hAnsi="Times New Roman" w:cs="Times New Roman" w:hint="eastAsia"/>
        </w:rPr>
        <w:t>第</w:t>
      </w:r>
      <w:r>
        <w:rPr>
          <w:rFonts w:ascii="Times New Roman" w:hAnsi="Times New Roman" w:cs="Times New Roman" w:hint="eastAsia"/>
        </w:rPr>
        <w:t>5</w:t>
      </w:r>
      <w:r>
        <w:rPr>
          <w:rFonts w:ascii="Times New Roman" w:hAnsi="Times New Roman" w:cs="Times New Roman" w:hint="eastAsia"/>
        </w:rPr>
        <w:t>部分：柜类强度和耐久性</w:t>
      </w:r>
    </w:p>
    <w:p w14:paraId="34E75410" w14:textId="77777777" w:rsidR="0043585A" w:rsidRDefault="00BD5F90">
      <w:pPr>
        <w:spacing w:line="276" w:lineRule="auto"/>
        <w:ind w:firstLineChars="200" w:firstLine="420"/>
        <w:rPr>
          <w:rFonts w:ascii="Times New Roman" w:hAnsi="Times New Roman" w:cs="Times New Roman"/>
        </w:rPr>
      </w:pPr>
      <w:r>
        <w:rPr>
          <w:rFonts w:ascii="Times New Roman" w:hAnsi="Times New Roman" w:cs="Times New Roman"/>
        </w:rPr>
        <w:t xml:space="preserve">GB/T </w:t>
      </w:r>
      <w:r>
        <w:rPr>
          <w:rFonts w:ascii="Times New Roman" w:hAnsi="Times New Roman" w:cs="Times New Roman"/>
        </w:rPr>
        <w:t>17657-2022</w:t>
      </w:r>
      <w:r>
        <w:rPr>
          <w:rFonts w:ascii="Times New Roman" w:hAnsi="Times New Roman" w:cs="Times New Roman" w:hint="eastAsia"/>
        </w:rPr>
        <w:t xml:space="preserve"> </w:t>
      </w:r>
      <w:r>
        <w:rPr>
          <w:rFonts w:ascii="Times New Roman" w:hAnsi="Times New Roman" w:cs="Times New Roman" w:hint="eastAsia"/>
        </w:rPr>
        <w:t>人造板及饰面人造板理化性能试验方法</w:t>
      </w:r>
    </w:p>
    <w:p w14:paraId="2990AE60" w14:textId="77777777" w:rsidR="0043585A" w:rsidRDefault="00BD5F90">
      <w:pPr>
        <w:spacing w:line="276" w:lineRule="auto"/>
        <w:ind w:firstLineChars="200" w:firstLine="420"/>
        <w:rPr>
          <w:rFonts w:ascii="Times New Roman" w:hAnsi="Times New Roman" w:cs="Times New Roman"/>
        </w:rPr>
      </w:pPr>
      <w:r>
        <w:rPr>
          <w:rFonts w:ascii="Times New Roman" w:hAnsi="Times New Roman" w:cs="Times New Roman" w:hint="eastAsia"/>
        </w:rPr>
        <w:t xml:space="preserve">GB/T 19001  </w:t>
      </w:r>
      <w:r>
        <w:rPr>
          <w:rFonts w:ascii="Times New Roman" w:hAnsi="Times New Roman" w:cs="Times New Roman" w:hint="eastAsia"/>
        </w:rPr>
        <w:t>质量管理体系</w:t>
      </w:r>
      <w:r>
        <w:rPr>
          <w:rFonts w:ascii="Times New Roman" w:hAnsi="Times New Roman" w:cs="Times New Roman"/>
        </w:rPr>
        <w:t xml:space="preserve"> </w:t>
      </w:r>
      <w:r>
        <w:rPr>
          <w:rFonts w:ascii="Times New Roman" w:hAnsi="Times New Roman" w:cs="Times New Roman" w:hint="eastAsia"/>
        </w:rPr>
        <w:t>要求</w:t>
      </w:r>
    </w:p>
    <w:p w14:paraId="2E7E5412" w14:textId="77777777" w:rsidR="0043585A" w:rsidRDefault="00BD5F90">
      <w:pPr>
        <w:spacing w:line="276" w:lineRule="auto"/>
        <w:ind w:firstLineChars="200" w:firstLine="420"/>
        <w:rPr>
          <w:rFonts w:ascii="Times New Roman" w:hAnsi="Times New Roman" w:cs="Times New Roman"/>
        </w:rPr>
      </w:pPr>
      <w:r>
        <w:rPr>
          <w:rFonts w:ascii="Times New Roman" w:hAnsi="Times New Roman" w:cs="Times New Roman" w:hint="eastAsia"/>
        </w:rPr>
        <w:t xml:space="preserve">GB/T 23331  </w:t>
      </w:r>
      <w:r>
        <w:rPr>
          <w:rFonts w:ascii="Times New Roman" w:hAnsi="Times New Roman" w:cs="Times New Roman" w:hint="eastAsia"/>
        </w:rPr>
        <w:t>能源管理体系</w:t>
      </w:r>
      <w:r>
        <w:rPr>
          <w:rFonts w:ascii="Times New Roman" w:hAnsi="Times New Roman" w:cs="Times New Roman"/>
        </w:rPr>
        <w:t xml:space="preserve"> </w:t>
      </w:r>
      <w:r>
        <w:rPr>
          <w:rFonts w:ascii="Times New Roman" w:hAnsi="Times New Roman" w:cs="Times New Roman" w:hint="eastAsia"/>
        </w:rPr>
        <w:t>要求及使用指南</w:t>
      </w:r>
    </w:p>
    <w:p w14:paraId="3F6BFD0C" w14:textId="77777777" w:rsidR="0043585A" w:rsidRDefault="00BD5F90">
      <w:pPr>
        <w:spacing w:line="276" w:lineRule="auto"/>
        <w:ind w:firstLineChars="200" w:firstLine="420"/>
        <w:rPr>
          <w:rFonts w:ascii="Times New Roman" w:hAnsi="Times New Roman" w:cs="Times New Roman"/>
        </w:rPr>
      </w:pPr>
      <w:r>
        <w:rPr>
          <w:rFonts w:ascii="Times New Roman" w:hAnsi="Times New Roman" w:cs="Times New Roman" w:hint="eastAsia"/>
        </w:rPr>
        <w:t xml:space="preserve">GB/T 24001  </w:t>
      </w:r>
      <w:r>
        <w:rPr>
          <w:rFonts w:ascii="Times New Roman" w:hAnsi="Times New Roman" w:cs="Times New Roman" w:hint="eastAsia"/>
        </w:rPr>
        <w:t>环境管理体系</w:t>
      </w:r>
      <w:r>
        <w:rPr>
          <w:rFonts w:ascii="Times New Roman" w:hAnsi="Times New Roman" w:cs="Times New Roman"/>
        </w:rPr>
        <w:t xml:space="preserve"> </w:t>
      </w:r>
      <w:r>
        <w:rPr>
          <w:rFonts w:ascii="Times New Roman" w:hAnsi="Times New Roman" w:cs="Times New Roman" w:hint="eastAsia"/>
        </w:rPr>
        <w:t>要求及使用指南</w:t>
      </w:r>
    </w:p>
    <w:p w14:paraId="2CD78C47" w14:textId="77777777" w:rsidR="0043585A" w:rsidRDefault="00BD5F90">
      <w:pPr>
        <w:spacing w:line="276" w:lineRule="auto"/>
        <w:ind w:firstLineChars="200" w:firstLine="420"/>
        <w:rPr>
          <w:rFonts w:ascii="Times New Roman" w:hAnsi="Times New Roman" w:cs="Times New Roman"/>
        </w:rPr>
      </w:pPr>
      <w:r>
        <w:rPr>
          <w:rFonts w:ascii="Times New Roman" w:hAnsi="Times New Roman" w:cs="Times New Roman" w:hint="eastAsia"/>
        </w:rPr>
        <w:t xml:space="preserve">GB/T 45001  </w:t>
      </w:r>
      <w:r>
        <w:rPr>
          <w:rFonts w:ascii="Times New Roman" w:hAnsi="Times New Roman" w:cs="Times New Roman" w:hint="eastAsia"/>
        </w:rPr>
        <w:t>职业健康安全管理体系</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要求及使用指南</w:t>
      </w:r>
    </w:p>
    <w:p w14:paraId="642D4E3E" w14:textId="77777777" w:rsidR="0043585A" w:rsidRDefault="00BD5F90">
      <w:pPr>
        <w:spacing w:line="276" w:lineRule="auto"/>
        <w:ind w:firstLineChars="200" w:firstLine="420"/>
        <w:rPr>
          <w:rFonts w:ascii="Times New Roman" w:hAnsi="Times New Roman" w:cs="Times New Roman"/>
        </w:rPr>
      </w:pPr>
      <w:bookmarkStart w:id="29" w:name="_Hlk147311578"/>
      <w:r>
        <w:rPr>
          <w:rFonts w:ascii="Times New Roman" w:hAnsi="Times New Roman" w:cs="Times New Roman" w:hint="eastAsia"/>
        </w:rPr>
        <w:t>Q</w:t>
      </w:r>
      <w:r>
        <w:rPr>
          <w:rFonts w:ascii="Times New Roman" w:hAnsi="Times New Roman" w:cs="Times New Roman"/>
        </w:rPr>
        <w:t xml:space="preserve">B/T 1242-2021 </w:t>
      </w:r>
      <w:bookmarkEnd w:id="29"/>
      <w:r>
        <w:rPr>
          <w:rFonts w:ascii="Times New Roman" w:hAnsi="Times New Roman" w:cs="Times New Roman" w:hint="eastAsia"/>
        </w:rPr>
        <w:t>家具五金安装尺寸</w:t>
      </w:r>
    </w:p>
    <w:p w14:paraId="391F812F" w14:textId="77777777" w:rsidR="0043585A" w:rsidRDefault="00BD5F90">
      <w:pPr>
        <w:spacing w:line="276" w:lineRule="auto"/>
        <w:ind w:firstLineChars="200" w:firstLine="420"/>
        <w:rPr>
          <w:rFonts w:ascii="Times New Roman" w:hAnsi="Times New Roman" w:cs="Times New Roman"/>
        </w:rPr>
      </w:pPr>
      <w:r>
        <w:rPr>
          <w:rFonts w:ascii="Times New Roman" w:hAnsi="Times New Roman" w:cs="Times New Roman" w:hint="eastAsia"/>
        </w:rPr>
        <w:t>QB/T</w:t>
      </w:r>
      <w:r>
        <w:rPr>
          <w:rFonts w:ascii="Times New Roman" w:hAnsi="Times New Roman" w:cs="Times New Roman"/>
        </w:rPr>
        <w:t xml:space="preserve"> </w:t>
      </w:r>
      <w:r>
        <w:rPr>
          <w:rFonts w:ascii="Times New Roman" w:hAnsi="Times New Roman" w:cs="Times New Roman" w:hint="eastAsia"/>
        </w:rPr>
        <w:t>2189-2013</w:t>
      </w:r>
      <w:r>
        <w:rPr>
          <w:rFonts w:ascii="Times New Roman" w:hAnsi="Times New Roman" w:cs="Times New Roman"/>
        </w:rPr>
        <w:t xml:space="preserve"> </w:t>
      </w:r>
      <w:r>
        <w:rPr>
          <w:rFonts w:ascii="Times New Roman" w:hAnsi="Times New Roman" w:cs="Times New Roman" w:hint="eastAsia"/>
        </w:rPr>
        <w:t>家具五金</w:t>
      </w:r>
      <w:r>
        <w:rPr>
          <w:rFonts w:ascii="Times New Roman" w:hAnsi="Times New Roman" w:cs="Times New Roman" w:hint="eastAsia"/>
        </w:rPr>
        <w:t xml:space="preserve"> </w:t>
      </w:r>
      <w:r>
        <w:rPr>
          <w:rFonts w:ascii="Times New Roman" w:hAnsi="Times New Roman" w:cs="Times New Roman" w:hint="eastAsia"/>
        </w:rPr>
        <w:t>杯状暗铰链</w:t>
      </w:r>
    </w:p>
    <w:p w14:paraId="08ABA7B1" w14:textId="77777777" w:rsidR="0043585A" w:rsidRDefault="00BD5F90">
      <w:pPr>
        <w:spacing w:line="276" w:lineRule="auto"/>
        <w:ind w:firstLineChars="200" w:firstLine="420"/>
        <w:rPr>
          <w:rFonts w:ascii="Times New Roman" w:hAnsi="Times New Roman" w:cs="Times New Roman"/>
          <w:highlight w:val="yellow"/>
        </w:rPr>
      </w:pPr>
      <w:r>
        <w:rPr>
          <w:rFonts w:ascii="Times New Roman" w:hAnsi="Times New Roman" w:cs="Times New Roman" w:hint="eastAsia"/>
          <w:highlight w:val="yellow"/>
        </w:rPr>
        <w:t xml:space="preserve">T/CSTE 0421  </w:t>
      </w:r>
      <w:r>
        <w:rPr>
          <w:rFonts w:ascii="Times New Roman" w:hAnsi="Times New Roman" w:cs="Times New Roman" w:hint="eastAsia"/>
          <w:highlight w:val="yellow"/>
        </w:rPr>
        <w:t>质量分级及“领跑者”产品标识</w:t>
      </w:r>
    </w:p>
    <w:p w14:paraId="3C4CECF2" w14:textId="77777777" w:rsidR="0043585A" w:rsidRDefault="00BD5F90">
      <w:pPr>
        <w:spacing w:line="276" w:lineRule="auto"/>
        <w:ind w:firstLineChars="200" w:firstLine="420"/>
        <w:rPr>
          <w:rFonts w:ascii="Times New Roman" w:hAnsi="Times New Roman" w:cs="Times New Roman"/>
          <w:highlight w:val="cyan"/>
        </w:rPr>
      </w:pPr>
      <w:r>
        <w:rPr>
          <w:rFonts w:ascii="Times New Roman" w:hAnsi="Times New Roman" w:cs="Times New Roman" w:hint="eastAsia"/>
          <w:highlight w:val="cyan"/>
        </w:rPr>
        <w:t>IEC 62321</w:t>
      </w:r>
      <w:r>
        <w:rPr>
          <w:rFonts w:ascii="Times New Roman" w:hAnsi="Times New Roman" w:cs="Times New Roman" w:hint="eastAsia"/>
          <w:highlight w:val="cyan"/>
        </w:rPr>
        <w:t>（所有部分）</w:t>
      </w:r>
      <w:r>
        <w:rPr>
          <w:rFonts w:ascii="Times New Roman" w:hAnsi="Times New Roman" w:cs="Times New Roman" w:hint="eastAsia"/>
          <w:highlight w:val="cyan"/>
        </w:rPr>
        <w:t xml:space="preserve"> </w:t>
      </w:r>
      <w:r>
        <w:rPr>
          <w:rFonts w:ascii="Times New Roman" w:hAnsi="Times New Roman" w:cs="Times New Roman" w:hint="eastAsia"/>
          <w:highlight w:val="cyan"/>
        </w:rPr>
        <w:t>电工产品—六种限用物质含量测定（</w:t>
      </w:r>
      <w:r>
        <w:rPr>
          <w:rFonts w:ascii="Times New Roman" w:hAnsi="Times New Roman" w:cs="Times New Roman" w:hint="eastAsia"/>
          <w:highlight w:val="cyan"/>
        </w:rPr>
        <w:t>Electrotechnical products - Determination of levels of six regulated substances</w:t>
      </w:r>
      <w:r>
        <w:rPr>
          <w:rFonts w:ascii="Times New Roman" w:hAnsi="Times New Roman" w:cs="Times New Roman" w:hint="eastAsia"/>
          <w:highlight w:val="cyan"/>
        </w:rPr>
        <w:t>）</w:t>
      </w:r>
    </w:p>
    <w:p w14:paraId="6E2AC9DE" w14:textId="77777777" w:rsidR="0043585A" w:rsidRDefault="00BD5F90">
      <w:pPr>
        <w:spacing w:line="276" w:lineRule="auto"/>
        <w:ind w:firstLineChars="200" w:firstLine="420"/>
        <w:rPr>
          <w:rFonts w:ascii="Times New Roman" w:hAnsi="Times New Roman" w:cs="Times New Roman"/>
          <w:highlight w:val="cyan"/>
        </w:rPr>
      </w:pPr>
      <w:r>
        <w:rPr>
          <w:rFonts w:ascii="Times New Roman" w:hAnsi="Times New Roman" w:cs="Times New Roman" w:hint="eastAsia"/>
          <w:highlight w:val="cyan"/>
        </w:rPr>
        <w:t>欧盟</w:t>
      </w:r>
      <w:r>
        <w:rPr>
          <w:rFonts w:ascii="Times New Roman" w:hAnsi="Times New Roman" w:cs="Times New Roman" w:hint="eastAsia"/>
          <w:highlight w:val="cyan"/>
        </w:rPr>
        <w:t>2011/65 / EU</w:t>
      </w:r>
      <w:r>
        <w:rPr>
          <w:rFonts w:ascii="Times New Roman" w:hAnsi="Times New Roman" w:cs="Times New Roman" w:hint="eastAsia"/>
          <w:highlight w:val="cyan"/>
        </w:rPr>
        <w:t>（</w:t>
      </w:r>
      <w:r>
        <w:rPr>
          <w:rFonts w:ascii="Times New Roman" w:hAnsi="Times New Roman" w:cs="Times New Roman" w:hint="eastAsia"/>
          <w:highlight w:val="cyan"/>
        </w:rPr>
        <w:t>RoHS 2</w:t>
      </w:r>
      <w:r>
        <w:rPr>
          <w:rFonts w:ascii="Times New Roman" w:hAnsi="Times New Roman" w:cs="Times New Roman" w:hint="eastAsia"/>
          <w:highlight w:val="cyan"/>
        </w:rPr>
        <w:t>）指令</w:t>
      </w:r>
      <w:r>
        <w:rPr>
          <w:rFonts w:ascii="Times New Roman" w:hAnsi="Times New Roman" w:cs="Times New Roman" w:hint="eastAsia"/>
          <w:highlight w:val="cyan"/>
        </w:rPr>
        <w:t xml:space="preserve">  </w:t>
      </w:r>
      <w:r>
        <w:rPr>
          <w:rFonts w:ascii="Times New Roman" w:hAnsi="Times New Roman" w:cs="Times New Roman" w:hint="eastAsia"/>
          <w:highlight w:val="cyan"/>
        </w:rPr>
        <w:t>关于在电气电子设备中限制使用某些有害物质指令（</w:t>
      </w:r>
      <w:r>
        <w:rPr>
          <w:rFonts w:ascii="Times New Roman" w:hAnsi="Times New Roman" w:cs="Times New Roman" w:hint="eastAsia"/>
          <w:highlight w:val="cyan"/>
        </w:rPr>
        <w:t>on the restriction of the use of certain hazardous substances in electrical and electronic equipment</w:t>
      </w:r>
      <w:r>
        <w:rPr>
          <w:rFonts w:ascii="Times New Roman" w:hAnsi="Times New Roman" w:cs="Times New Roman" w:hint="eastAsia"/>
          <w:highlight w:val="cyan"/>
        </w:rPr>
        <w:t>）</w:t>
      </w:r>
    </w:p>
    <w:p w14:paraId="7A8F2E33" w14:textId="77777777" w:rsidR="0043585A" w:rsidRDefault="00BD5F90">
      <w:pPr>
        <w:spacing w:line="276" w:lineRule="auto"/>
        <w:ind w:firstLineChars="200" w:firstLine="420"/>
        <w:rPr>
          <w:rFonts w:ascii="Times New Roman" w:hAnsi="Times New Roman" w:cs="Times New Roman"/>
          <w:highlight w:val="cyan"/>
        </w:rPr>
      </w:pPr>
      <w:r>
        <w:rPr>
          <w:rFonts w:ascii="Times New Roman" w:hAnsi="Times New Roman" w:cs="Times New Roman" w:hint="eastAsia"/>
          <w:color w:val="0000FF"/>
        </w:rPr>
        <w:t>GB/T2612</w:t>
      </w:r>
      <w:r>
        <w:rPr>
          <w:rFonts w:ascii="Times New Roman" w:hAnsi="Times New Roman" w:cs="Times New Roman" w:hint="eastAsia"/>
          <w:color w:val="0000FF"/>
        </w:rPr>
        <w:t xml:space="preserve">5 </w:t>
      </w:r>
      <w:r>
        <w:rPr>
          <w:rFonts w:ascii="Times New Roman" w:hAnsi="Times New Roman" w:cs="Times New Roman" w:hint="eastAsia"/>
          <w:color w:val="0000FF"/>
        </w:rPr>
        <w:t>电子电器产品六种限用物质（铅、汞、镉、六价铬、多溴联苯、多溴二笨醚）的测定方法</w:t>
      </w:r>
    </w:p>
    <w:p w14:paraId="61EC51BD" w14:textId="77777777" w:rsidR="0043585A" w:rsidRDefault="00BD5F90">
      <w:pPr>
        <w:pStyle w:val="1"/>
        <w:spacing w:before="0" w:after="0"/>
        <w:rPr>
          <w:rFonts w:ascii="黑体" w:eastAsia="黑体" w:hAnsi="黑体"/>
          <w:b w:val="0"/>
          <w:sz w:val="24"/>
          <w:szCs w:val="24"/>
        </w:rPr>
      </w:pPr>
      <w:bookmarkStart w:id="30" w:name="_Toc385601800"/>
      <w:bookmarkStart w:id="31" w:name="_Toc415043551"/>
      <w:bookmarkStart w:id="32" w:name="_Toc19706"/>
      <w:bookmarkStart w:id="33" w:name="_Toc385602849"/>
      <w:bookmarkStart w:id="34" w:name="_Toc65687980"/>
      <w:bookmarkStart w:id="35" w:name="_Toc415043490"/>
      <w:bookmarkStart w:id="36" w:name="_Toc415043897"/>
      <w:bookmarkEnd w:id="30"/>
      <w:r>
        <w:rPr>
          <w:rFonts w:ascii="黑体" w:eastAsia="黑体" w:hAnsi="黑体" w:hint="eastAsia"/>
          <w:b w:val="0"/>
          <w:sz w:val="24"/>
          <w:szCs w:val="24"/>
        </w:rPr>
        <w:t xml:space="preserve">3 </w:t>
      </w:r>
      <w:r>
        <w:rPr>
          <w:rFonts w:ascii="黑体" w:eastAsia="黑体" w:hAnsi="黑体" w:hint="eastAsia"/>
          <w:b w:val="0"/>
          <w:sz w:val="24"/>
          <w:szCs w:val="24"/>
        </w:rPr>
        <w:t>术语和定义</w:t>
      </w:r>
      <w:bookmarkEnd w:id="31"/>
      <w:bookmarkEnd w:id="32"/>
      <w:bookmarkEnd w:id="33"/>
      <w:bookmarkEnd w:id="34"/>
      <w:bookmarkEnd w:id="35"/>
      <w:bookmarkEnd w:id="36"/>
    </w:p>
    <w:p w14:paraId="42089933" w14:textId="77777777" w:rsidR="0043585A" w:rsidRDefault="00BD5F90">
      <w:bookmarkStart w:id="37" w:name="_Toc415043898"/>
      <w:bookmarkStart w:id="38" w:name="_Toc415043491"/>
      <w:bookmarkStart w:id="39" w:name="_Toc375076815"/>
      <w:bookmarkStart w:id="40" w:name="_Toc415043553"/>
      <w:bookmarkStart w:id="41" w:name="_Toc415043899"/>
      <w:bookmarkStart w:id="42" w:name="_Toc415043492"/>
      <w:bookmarkStart w:id="43" w:name="_Toc415043552"/>
      <w:bookmarkStart w:id="44" w:name="_Toc65687981"/>
      <w:bookmarkStart w:id="45" w:name="_Toc25668"/>
      <w:bookmarkStart w:id="46" w:name="_Toc415043557"/>
      <w:bookmarkStart w:id="47" w:name="_Toc415043903"/>
      <w:bookmarkStart w:id="48" w:name="_Toc415043496"/>
      <w:bookmarkStart w:id="49" w:name="_Toc528835813"/>
      <w:bookmarkStart w:id="50" w:name="_Toc385602850"/>
      <w:bookmarkEnd w:id="37"/>
      <w:bookmarkEnd w:id="38"/>
      <w:bookmarkEnd w:id="39"/>
      <w:bookmarkEnd w:id="40"/>
      <w:bookmarkEnd w:id="41"/>
      <w:bookmarkEnd w:id="42"/>
      <w:bookmarkEnd w:id="43"/>
      <w:r>
        <w:rPr>
          <w:rFonts w:ascii="Times New Roman" w:hAnsi="Times New Roman" w:cs="Times New Roman"/>
        </w:rPr>
        <w:t>QB/T 2189-2013</w:t>
      </w:r>
      <w:r>
        <w:rPr>
          <w:rFonts w:ascii="Times New Roman" w:hAnsi="Times New Roman" w:cs="Times New Roman" w:hint="eastAsia"/>
        </w:rPr>
        <w:t>、</w:t>
      </w:r>
      <w:r>
        <w:rPr>
          <w:rFonts w:ascii="Times New Roman" w:hAnsi="Times New Roman" w:cs="Times New Roman"/>
        </w:rPr>
        <w:t>QB/T 1242-2021</w:t>
      </w:r>
      <w:r>
        <w:rPr>
          <w:rFonts w:ascii="Times New Roman" w:hAnsi="Times New Roman" w:cs="Times New Roman" w:hint="eastAsia"/>
          <w:kern w:val="0"/>
        </w:rPr>
        <w:t>界定的以及</w:t>
      </w:r>
      <w:r>
        <w:rPr>
          <w:rFonts w:ascii="Times New Roman" w:hint="eastAsia"/>
        </w:rPr>
        <w:t>下列术语和定义适用于本</w:t>
      </w:r>
      <w:r>
        <w:rPr>
          <w:rFonts w:hint="eastAsia"/>
        </w:rPr>
        <w:t>文件</w:t>
      </w:r>
      <w:r>
        <w:rPr>
          <w:rFonts w:ascii="Times New Roman" w:hint="eastAsia"/>
        </w:rPr>
        <w:t>。</w:t>
      </w:r>
    </w:p>
    <w:p w14:paraId="5EEA15B0" w14:textId="77777777" w:rsidR="0043585A" w:rsidRDefault="00BD5F90">
      <w:pPr>
        <w:pStyle w:val="1"/>
        <w:spacing w:before="0" w:after="0"/>
        <w:rPr>
          <w:rFonts w:ascii="黑体" w:eastAsia="黑体" w:hAnsi="黑体"/>
          <w:b w:val="0"/>
          <w:sz w:val="24"/>
          <w:szCs w:val="24"/>
        </w:rPr>
      </w:pPr>
      <w:r>
        <w:rPr>
          <w:rFonts w:ascii="黑体" w:eastAsia="黑体" w:hAnsi="黑体" w:hint="eastAsia"/>
          <w:b w:val="0"/>
          <w:sz w:val="24"/>
          <w:szCs w:val="24"/>
        </w:rPr>
        <w:t xml:space="preserve">4 </w:t>
      </w:r>
      <w:bookmarkEnd w:id="44"/>
      <w:r>
        <w:rPr>
          <w:rFonts w:ascii="黑体" w:eastAsia="黑体" w:hAnsi="黑体" w:hint="eastAsia"/>
          <w:b w:val="0"/>
          <w:sz w:val="24"/>
          <w:szCs w:val="24"/>
        </w:rPr>
        <w:t>基本要求</w:t>
      </w:r>
    </w:p>
    <w:p w14:paraId="554EEACF" w14:textId="77777777" w:rsidR="0043585A" w:rsidRDefault="00BD5F90">
      <w:pPr>
        <w:pStyle w:val="TableParagraph"/>
        <w:spacing w:line="276" w:lineRule="auto"/>
        <w:rPr>
          <w:rFonts w:ascii="Times New Roman" w:hAnsi="Times New Roman" w:cs="Times New Roman"/>
          <w:sz w:val="21"/>
          <w:szCs w:val="21"/>
          <w:lang w:eastAsia="zh-CN"/>
        </w:rPr>
      </w:pPr>
      <w:bookmarkStart w:id="51" w:name="_Toc65687984"/>
      <w:bookmarkStart w:id="52" w:name="_Toc401669933"/>
      <w:bookmarkStart w:id="53" w:name="_Toc33563757"/>
      <w:bookmarkStart w:id="54" w:name="_Toc35259974"/>
      <w:r>
        <w:rPr>
          <w:rFonts w:ascii="黑体" w:eastAsia="黑体" w:hAnsi="黑体" w:cs="黑体" w:hint="eastAsia"/>
          <w:sz w:val="21"/>
          <w:szCs w:val="21"/>
          <w:lang w:eastAsia="zh-CN"/>
        </w:rPr>
        <w:t>4.1</w:t>
      </w:r>
      <w:r>
        <w:rPr>
          <w:rFonts w:ascii="Times New Roman" w:hAnsi="Times New Roman" w:cs="Times New Roman" w:hint="eastAsia"/>
          <w:sz w:val="21"/>
          <w:szCs w:val="21"/>
          <w:lang w:eastAsia="zh-CN"/>
        </w:rPr>
        <w:t>近三年，企业无较大及以上质量、环境、安全等事故。</w:t>
      </w:r>
    </w:p>
    <w:p w14:paraId="4F92FA4A" w14:textId="77777777" w:rsidR="0043585A" w:rsidRDefault="00BD5F90">
      <w:pPr>
        <w:pStyle w:val="TableParagraph"/>
        <w:spacing w:line="276" w:lineRule="auto"/>
        <w:rPr>
          <w:rFonts w:ascii="Times New Roman" w:hAnsi="Times New Roman" w:cs="Times New Roman"/>
          <w:sz w:val="21"/>
          <w:szCs w:val="21"/>
          <w:lang w:eastAsia="zh-CN"/>
        </w:rPr>
      </w:pPr>
      <w:r>
        <w:rPr>
          <w:rFonts w:ascii="黑体" w:eastAsia="黑体" w:hAnsi="黑体" w:cs="黑体" w:hint="eastAsia"/>
          <w:sz w:val="21"/>
          <w:szCs w:val="21"/>
          <w:lang w:eastAsia="zh-CN"/>
        </w:rPr>
        <w:t>4.2</w:t>
      </w:r>
      <w:r>
        <w:rPr>
          <w:rFonts w:ascii="Times New Roman" w:hAnsi="Times New Roman" w:cs="Times New Roman" w:hint="eastAsia"/>
          <w:sz w:val="21"/>
          <w:szCs w:val="21"/>
          <w:lang w:eastAsia="zh-CN"/>
        </w:rPr>
        <w:t>企业未列入国家信用信息严重失信主体相关名录。</w:t>
      </w:r>
    </w:p>
    <w:p w14:paraId="5498C2B9" w14:textId="77777777" w:rsidR="0043585A" w:rsidRDefault="00BD5F90">
      <w:pPr>
        <w:pStyle w:val="TableParagraph"/>
        <w:spacing w:line="276" w:lineRule="auto"/>
        <w:rPr>
          <w:rFonts w:ascii="Times New Roman" w:hAnsi="Times New Roman"/>
          <w:bCs/>
          <w:lang w:eastAsia="zh-CN"/>
        </w:rPr>
      </w:pPr>
      <w:r>
        <w:rPr>
          <w:rFonts w:ascii="黑体" w:eastAsia="黑体" w:hAnsi="黑体" w:cs="黑体" w:hint="eastAsia"/>
          <w:sz w:val="21"/>
          <w:szCs w:val="21"/>
          <w:lang w:eastAsia="zh-CN"/>
        </w:rPr>
        <w:lastRenderedPageBreak/>
        <w:t>4.3</w:t>
      </w:r>
      <w:r>
        <w:rPr>
          <w:rFonts w:hint="eastAsia"/>
          <w:bCs/>
          <w:lang w:eastAsia="zh-CN"/>
        </w:rPr>
        <w:t>企业可根据</w:t>
      </w:r>
      <w:r>
        <w:rPr>
          <w:rFonts w:ascii="Times New Roman" w:hAnsi="Times New Roman" w:cs="Times New Roman"/>
          <w:bCs/>
          <w:sz w:val="21"/>
          <w:szCs w:val="21"/>
          <w:lang w:eastAsia="zh-CN"/>
        </w:rPr>
        <w:t>GB/T 19001</w:t>
      </w:r>
      <w:r>
        <w:rPr>
          <w:rFonts w:ascii="Times New Roman" w:hAnsi="Times New Roman" w:cs="Times New Roman"/>
          <w:bCs/>
          <w:sz w:val="21"/>
          <w:szCs w:val="21"/>
          <w:lang w:eastAsia="zh-CN"/>
        </w:rPr>
        <w:t>、</w:t>
      </w:r>
      <w:r>
        <w:rPr>
          <w:rFonts w:ascii="Times New Roman" w:hAnsi="Times New Roman" w:cs="Times New Roman"/>
          <w:bCs/>
          <w:sz w:val="21"/>
          <w:szCs w:val="21"/>
          <w:lang w:eastAsia="zh-CN"/>
        </w:rPr>
        <w:t>GB/T 23331</w:t>
      </w:r>
      <w:r>
        <w:rPr>
          <w:rFonts w:ascii="Times New Roman" w:hAnsi="Times New Roman" w:cs="Times New Roman"/>
          <w:bCs/>
          <w:sz w:val="21"/>
          <w:szCs w:val="21"/>
          <w:lang w:eastAsia="zh-CN"/>
        </w:rPr>
        <w:t>、</w:t>
      </w:r>
      <w:r>
        <w:rPr>
          <w:rFonts w:ascii="Times New Roman" w:hAnsi="Times New Roman" w:cs="Times New Roman"/>
          <w:bCs/>
          <w:sz w:val="21"/>
          <w:szCs w:val="21"/>
          <w:lang w:eastAsia="zh-CN"/>
        </w:rPr>
        <w:t>GB/T 24001</w:t>
      </w:r>
      <w:r>
        <w:rPr>
          <w:rFonts w:ascii="Times New Roman" w:hAnsi="Times New Roman" w:cs="Times New Roman"/>
          <w:bCs/>
          <w:sz w:val="21"/>
          <w:szCs w:val="21"/>
          <w:lang w:eastAsia="zh-CN"/>
        </w:rPr>
        <w:t>、</w:t>
      </w:r>
      <w:r>
        <w:rPr>
          <w:rFonts w:ascii="Times New Roman" w:hAnsi="Times New Roman" w:cs="Times New Roman"/>
          <w:bCs/>
          <w:sz w:val="21"/>
          <w:szCs w:val="21"/>
          <w:lang w:eastAsia="zh-CN"/>
        </w:rPr>
        <w:t>GB/T 45001</w:t>
      </w:r>
      <w:r>
        <w:rPr>
          <w:rFonts w:hint="eastAsia"/>
          <w:bCs/>
          <w:lang w:eastAsia="zh-CN"/>
        </w:rPr>
        <w:t>建立并运行相应质量、能源、环境和职业健康安全等管理体系，鼓励企业根据自身运营情况建立其他高水平的相关管理体系</w:t>
      </w:r>
      <w:r>
        <w:rPr>
          <w:rFonts w:hint="eastAsia"/>
          <w:color w:val="000000"/>
          <w:lang w:eastAsia="zh-CN"/>
        </w:rPr>
        <w:t>；</w:t>
      </w:r>
    </w:p>
    <w:p w14:paraId="037304E2" w14:textId="77777777" w:rsidR="0043585A" w:rsidRDefault="00BD5F90">
      <w:pPr>
        <w:pStyle w:val="TableParagraph"/>
        <w:spacing w:line="276" w:lineRule="auto"/>
        <w:rPr>
          <w:rFonts w:ascii="Times New Roman" w:hAnsi="Times New Roman"/>
          <w:bCs/>
          <w:lang w:eastAsia="zh-CN"/>
        </w:rPr>
      </w:pPr>
      <w:r>
        <w:rPr>
          <w:rFonts w:ascii="黑体" w:eastAsia="黑体" w:hAnsi="黑体" w:cs="黑体" w:hint="eastAsia"/>
          <w:bCs/>
          <w:lang w:eastAsia="zh-CN"/>
        </w:rPr>
        <w:t>4.4</w:t>
      </w:r>
      <w:r>
        <w:rPr>
          <w:rFonts w:ascii="Times New Roman" w:hAnsi="Times New Roman" w:hint="eastAsia"/>
          <w:bCs/>
          <w:lang w:eastAsia="zh-CN"/>
        </w:rPr>
        <w:t>产品应为量产产品，家居用缓冲型暗铰链质量分级及“领跑者”标准应满足</w:t>
      </w:r>
      <w:r>
        <w:rPr>
          <w:rFonts w:ascii="Times New Roman" w:hAnsi="Times New Roman" w:cs="Times New Roman" w:hint="eastAsia"/>
          <w:sz w:val="21"/>
          <w:szCs w:val="21"/>
          <w:lang w:eastAsia="zh-CN"/>
        </w:rPr>
        <w:t>国家强制性标准及</w:t>
      </w:r>
      <w:r>
        <w:rPr>
          <w:rFonts w:ascii="Times New Roman" w:hAnsi="Times New Roman" w:hint="eastAsia"/>
          <w:bCs/>
          <w:lang w:eastAsia="zh-CN"/>
        </w:rPr>
        <w:t>相关家居用缓冲型暗铰链</w:t>
      </w:r>
      <w:r>
        <w:rPr>
          <w:rFonts w:ascii="Times New Roman" w:hAnsi="Times New Roman" w:hint="eastAsia"/>
          <w:bCs/>
          <w:lang w:eastAsia="zh-CN"/>
        </w:rPr>
        <w:t>(</w:t>
      </w:r>
      <w:r>
        <w:rPr>
          <w:rFonts w:ascii="Times New Roman" w:hAnsi="Times New Roman" w:hint="eastAsia"/>
          <w:bCs/>
          <w:lang w:eastAsia="zh-CN"/>
        </w:rPr>
        <w:t>产品标准</w:t>
      </w:r>
      <w:r>
        <w:rPr>
          <w:rFonts w:ascii="Times New Roman" w:hAnsi="Times New Roman" w:hint="eastAsia"/>
          <w:bCs/>
          <w:lang w:eastAsia="zh-CN"/>
        </w:rPr>
        <w:t>)</w:t>
      </w:r>
      <w:r>
        <w:rPr>
          <w:rFonts w:ascii="Times New Roman" w:hAnsi="Times New Roman" w:hint="eastAsia"/>
          <w:bCs/>
          <w:lang w:eastAsia="zh-CN"/>
        </w:rPr>
        <w:t>规定的要求。</w:t>
      </w:r>
    </w:p>
    <w:p w14:paraId="6E8F0520" w14:textId="77777777" w:rsidR="0043585A" w:rsidRDefault="00BD5F90">
      <w:pPr>
        <w:pStyle w:val="1"/>
        <w:spacing w:before="0" w:after="0"/>
        <w:rPr>
          <w:rFonts w:ascii="黑体" w:eastAsia="黑体" w:hAnsi="黑体"/>
          <w:b w:val="0"/>
          <w:sz w:val="24"/>
          <w:szCs w:val="24"/>
        </w:rPr>
      </w:pPr>
      <w:r>
        <w:rPr>
          <w:rFonts w:ascii="黑体" w:eastAsia="黑体" w:hAnsi="黑体" w:hint="eastAsia"/>
          <w:b w:val="0"/>
          <w:sz w:val="24"/>
          <w:szCs w:val="24"/>
        </w:rPr>
        <w:t xml:space="preserve">5 </w:t>
      </w:r>
      <w:r>
        <w:rPr>
          <w:rFonts w:ascii="黑体" w:eastAsia="黑体" w:hAnsi="黑体" w:hint="eastAsia"/>
          <w:b w:val="0"/>
          <w:sz w:val="24"/>
          <w:szCs w:val="24"/>
        </w:rPr>
        <w:t>评价指标及要求</w:t>
      </w:r>
    </w:p>
    <w:p w14:paraId="7FC49136" w14:textId="77777777" w:rsidR="0043585A" w:rsidRDefault="00BD5F90">
      <w:pPr>
        <w:pStyle w:val="afff4"/>
        <w:spacing w:line="300" w:lineRule="auto"/>
        <w:ind w:firstLineChars="0" w:firstLine="0"/>
        <w:rPr>
          <w:rFonts w:ascii="黑体" w:eastAsia="黑体" w:hAnsi="黑体" w:cs="Times New Roman"/>
          <w:szCs w:val="21"/>
        </w:rPr>
      </w:pPr>
      <w:r>
        <w:rPr>
          <w:rFonts w:ascii="黑体" w:eastAsia="黑体" w:hAnsi="黑体" w:cs="黑体" w:hint="eastAsia"/>
          <w:szCs w:val="21"/>
        </w:rPr>
        <w:t>5.1</w:t>
      </w:r>
      <w:r>
        <w:rPr>
          <w:rFonts w:ascii="黑体" w:eastAsia="黑体" w:hAnsi="黑体" w:cs="Times New Roman" w:hint="eastAsia"/>
          <w:szCs w:val="21"/>
        </w:rPr>
        <w:t>评价指标分类</w:t>
      </w:r>
    </w:p>
    <w:p w14:paraId="3303B6BC" w14:textId="77777777" w:rsidR="0043585A" w:rsidRDefault="00BD5F90">
      <w:pPr>
        <w:spacing w:line="300" w:lineRule="auto"/>
        <w:rPr>
          <w:rFonts w:ascii="Times New Roman" w:hAnsi="Times New Roman"/>
        </w:rPr>
      </w:pPr>
      <w:r>
        <w:rPr>
          <w:rFonts w:ascii="黑体" w:eastAsia="黑体" w:hAnsi="黑体" w:cs="黑体" w:hint="eastAsia"/>
        </w:rPr>
        <w:t>5.1.1</w:t>
      </w:r>
      <w:r>
        <w:rPr>
          <w:rFonts w:ascii="Times New Roman" w:hAnsi="Times New Roman"/>
        </w:rPr>
        <w:t xml:space="preserve"> </w:t>
      </w:r>
      <w:r>
        <w:rPr>
          <w:rFonts w:ascii="Times New Roman" w:hAnsi="Times New Roman" w:hint="eastAsia"/>
        </w:rPr>
        <w:t>家居用缓冲型暗铰链</w:t>
      </w:r>
      <w:r>
        <w:rPr>
          <w:rFonts w:hint="eastAsia"/>
        </w:rPr>
        <w:t>评价指标体系包括基础指标、核心指标和创新指标。</w:t>
      </w:r>
    </w:p>
    <w:p w14:paraId="3086165A" w14:textId="77777777" w:rsidR="0043585A" w:rsidRDefault="00BD5F90">
      <w:pPr>
        <w:spacing w:line="300" w:lineRule="auto"/>
        <w:rPr>
          <w:rFonts w:ascii="Times New Roman" w:hAnsi="Times New Roman"/>
        </w:rPr>
      </w:pPr>
      <w:r>
        <w:rPr>
          <w:rFonts w:ascii="黑体" w:eastAsia="黑体" w:hAnsi="黑体" w:cs="黑体" w:hint="eastAsia"/>
        </w:rPr>
        <w:t>5.1.2</w:t>
      </w:r>
      <w:r>
        <w:rPr>
          <w:rFonts w:ascii="Times New Roman" w:hAnsi="Times New Roman" w:hint="eastAsia"/>
        </w:rPr>
        <w:t>基础指标包括材料、有害物质含量、外观、安装质量</w:t>
      </w:r>
      <w:r>
        <w:rPr>
          <w:rFonts w:ascii="Times New Roman" w:eastAsia="宋体" w:hAnsi="宋体" w:hint="eastAsia"/>
          <w:szCs w:val="24"/>
        </w:rPr>
        <w:t>、下沉量</w:t>
      </w:r>
      <w:r>
        <w:rPr>
          <w:rFonts w:ascii="Times New Roman" w:hAnsi="Times New Roman" w:hint="eastAsia"/>
        </w:rPr>
        <w:t>。</w:t>
      </w:r>
    </w:p>
    <w:p w14:paraId="23143C2F" w14:textId="77777777" w:rsidR="0043585A" w:rsidRDefault="00BD5F90">
      <w:pPr>
        <w:pStyle w:val="a1"/>
        <w:numPr>
          <w:ilvl w:val="0"/>
          <w:numId w:val="0"/>
        </w:numPr>
        <w:spacing w:beforeLines="0" w:afterLines="0" w:line="400" w:lineRule="exact"/>
        <w:outlineLvl w:val="9"/>
        <w:rPr>
          <w:rFonts w:ascii="Times New Roman" w:eastAsia="宋体" w:hAnsi="宋体"/>
          <w:kern w:val="2"/>
          <w:szCs w:val="24"/>
        </w:rPr>
      </w:pPr>
      <w:r>
        <w:rPr>
          <w:rFonts w:hAnsi="黑体" w:cs="黑体" w:hint="eastAsia"/>
        </w:rPr>
        <w:t>5.1.3</w:t>
      </w:r>
      <w:r>
        <w:rPr>
          <w:rFonts w:ascii="Times New Roman" w:eastAsia="宋体" w:hAnsi="宋体" w:hint="eastAsia"/>
          <w:kern w:val="2"/>
          <w:szCs w:val="24"/>
        </w:rPr>
        <w:t>核心指标包括垂直静载荷、水平静载荷、猛关、带阻尼器门的附加猛关、耐久性</w:t>
      </w:r>
      <w:r>
        <w:rPr>
          <w:rFonts w:ascii="Times New Roman" w:eastAsia="宋体" w:hAnsi="宋体" w:hint="eastAsia"/>
          <w:kern w:val="2"/>
          <w:szCs w:val="24"/>
        </w:rPr>
        <w:t>;</w:t>
      </w:r>
      <w:r>
        <w:rPr>
          <w:rFonts w:ascii="Times New Roman" w:eastAsia="宋体" w:hAnsi="宋体" w:hint="eastAsia"/>
          <w:kern w:val="2"/>
          <w:szCs w:val="24"/>
        </w:rPr>
        <w:t>核心指标分为三个等级，</w:t>
      </w:r>
      <w:r>
        <w:rPr>
          <w:rFonts w:ascii="Times New Roman" w:eastAsia="宋体" w:hAnsi="宋体" w:hint="eastAsia"/>
          <w:kern w:val="2"/>
          <w:szCs w:val="24"/>
        </w:rPr>
        <w:t>包括领跑者水平，相当于企业标准排行榜中</w:t>
      </w:r>
      <w:r>
        <w:rPr>
          <w:rFonts w:ascii="Times New Roman" w:eastAsia="宋体" w:hAnsi="宋体" w:hint="eastAsia"/>
          <w:kern w:val="2"/>
          <w:szCs w:val="24"/>
        </w:rPr>
        <w:t>5</w:t>
      </w:r>
      <w:r>
        <w:rPr>
          <w:rFonts w:ascii="Times New Roman" w:eastAsia="宋体" w:hAnsi="宋体" w:hint="eastAsia"/>
          <w:kern w:val="2"/>
          <w:szCs w:val="24"/>
        </w:rPr>
        <w:t>星级水平；优质水平，相当于企业标准排行榜中</w:t>
      </w:r>
      <w:r>
        <w:rPr>
          <w:rFonts w:ascii="Times New Roman" w:eastAsia="宋体" w:hAnsi="宋体" w:hint="eastAsia"/>
          <w:kern w:val="2"/>
          <w:szCs w:val="24"/>
        </w:rPr>
        <w:t>4</w:t>
      </w:r>
      <w:r>
        <w:rPr>
          <w:rFonts w:ascii="Times New Roman" w:eastAsia="宋体" w:hAnsi="宋体" w:hint="eastAsia"/>
          <w:kern w:val="2"/>
          <w:szCs w:val="24"/>
        </w:rPr>
        <w:t>星级水平；达标水平，相当于企业标准排行榜中</w:t>
      </w:r>
      <w:r>
        <w:rPr>
          <w:rFonts w:ascii="Times New Roman" w:eastAsia="宋体" w:hAnsi="宋体" w:hint="eastAsia"/>
          <w:kern w:val="2"/>
          <w:szCs w:val="24"/>
        </w:rPr>
        <w:t>3</w:t>
      </w:r>
      <w:r>
        <w:rPr>
          <w:rFonts w:ascii="Times New Roman" w:eastAsia="宋体" w:hAnsi="宋体" w:hint="eastAsia"/>
          <w:kern w:val="2"/>
          <w:szCs w:val="24"/>
        </w:rPr>
        <w:t>星级水平。</w:t>
      </w:r>
    </w:p>
    <w:p w14:paraId="5A55A779" w14:textId="77777777" w:rsidR="0043585A" w:rsidRDefault="00BD5F90">
      <w:pPr>
        <w:pStyle w:val="a1"/>
        <w:numPr>
          <w:ilvl w:val="0"/>
          <w:numId w:val="0"/>
        </w:numPr>
        <w:spacing w:beforeLines="0" w:afterLines="0" w:line="400" w:lineRule="exact"/>
        <w:outlineLvl w:val="9"/>
        <w:rPr>
          <w:rFonts w:ascii="Times New Roman" w:eastAsia="宋体" w:hAnsi="宋体"/>
          <w:kern w:val="2"/>
          <w:szCs w:val="24"/>
        </w:rPr>
      </w:pPr>
      <w:r>
        <w:rPr>
          <w:rFonts w:hAnsi="黑体" w:cs="黑体" w:hint="eastAsia"/>
        </w:rPr>
        <w:t>5.1</w:t>
      </w:r>
      <w:r>
        <w:rPr>
          <w:rFonts w:hAnsi="黑体" w:cs="黑体" w:hint="eastAsia"/>
          <w:kern w:val="2"/>
          <w:szCs w:val="24"/>
        </w:rPr>
        <w:t xml:space="preserve">.4 </w:t>
      </w:r>
      <w:r>
        <w:rPr>
          <w:rFonts w:ascii="Times New Roman" w:eastAsia="宋体" w:hAnsi="宋体" w:hint="eastAsia"/>
          <w:kern w:val="2"/>
          <w:szCs w:val="24"/>
        </w:rPr>
        <w:t>创新指标包括缓冲性能、小角度开启功能、耐腐蚀性能、耐高温性能、耐低温性能、噪音、电镀有害物质降低、便捷安装、阻尼力调节，划分成领跑者水平和优质水平两个等级，其中领跑者水平相当于企业标准排行榜中的</w:t>
      </w:r>
      <w:r>
        <w:rPr>
          <w:rFonts w:ascii="Times New Roman" w:eastAsia="宋体" w:hAnsi="宋体" w:hint="eastAsia"/>
          <w:kern w:val="2"/>
          <w:szCs w:val="24"/>
        </w:rPr>
        <w:t>5</w:t>
      </w:r>
      <w:r>
        <w:rPr>
          <w:rFonts w:ascii="Times New Roman" w:eastAsia="宋体" w:hAnsi="宋体" w:hint="eastAsia"/>
          <w:kern w:val="2"/>
          <w:szCs w:val="24"/>
        </w:rPr>
        <w:t>星级水平，优质水平相当于企业标准排行榜中</w:t>
      </w:r>
      <w:r>
        <w:rPr>
          <w:rFonts w:ascii="Times New Roman" w:eastAsia="宋体" w:hAnsi="宋体" w:hint="eastAsia"/>
          <w:kern w:val="2"/>
          <w:szCs w:val="24"/>
        </w:rPr>
        <w:t>4</w:t>
      </w:r>
      <w:r>
        <w:rPr>
          <w:rFonts w:ascii="Times New Roman" w:eastAsia="宋体" w:hAnsi="宋体" w:hint="eastAsia"/>
          <w:kern w:val="2"/>
          <w:szCs w:val="24"/>
        </w:rPr>
        <w:t>星级水平</w:t>
      </w:r>
      <w:r>
        <w:rPr>
          <w:rFonts w:ascii="Times New Roman" w:eastAsia="宋体" w:hAnsi="宋体"/>
          <w:kern w:val="2"/>
          <w:szCs w:val="24"/>
        </w:rPr>
        <w:t>。</w:t>
      </w:r>
    </w:p>
    <w:p w14:paraId="2306A2FA" w14:textId="77777777" w:rsidR="0043585A" w:rsidRDefault="00BD5F90">
      <w:pPr>
        <w:pStyle w:val="afff4"/>
        <w:spacing w:line="300" w:lineRule="auto"/>
        <w:ind w:firstLineChars="0" w:firstLine="0"/>
        <w:rPr>
          <w:rFonts w:eastAsia="黑体"/>
        </w:rPr>
      </w:pPr>
      <w:r>
        <w:rPr>
          <w:rFonts w:ascii="黑体" w:eastAsia="黑体" w:hAnsi="黑体" w:cs="黑体" w:hint="eastAsia"/>
          <w:szCs w:val="21"/>
        </w:rPr>
        <w:t>5.2</w:t>
      </w:r>
      <w:r>
        <w:rPr>
          <w:rFonts w:ascii="黑体" w:eastAsia="黑体" w:hAnsi="黑体" w:cs="Times New Roman" w:hint="eastAsia"/>
          <w:szCs w:val="21"/>
        </w:rPr>
        <w:t>评价指标体系框架</w:t>
      </w:r>
    </w:p>
    <w:bookmarkEnd w:id="51"/>
    <w:p w14:paraId="50A71860" w14:textId="77777777" w:rsidR="0043585A" w:rsidRDefault="00BD5F90">
      <w:pPr>
        <w:spacing w:line="360" w:lineRule="auto"/>
        <w:rPr>
          <w:rFonts w:ascii="Times New Roman" w:hAnsi="Times New Roman"/>
        </w:rPr>
      </w:pPr>
      <w:r>
        <w:rPr>
          <w:rFonts w:ascii="黑体" w:eastAsia="黑体" w:hAnsi="黑体" w:cs="黑体" w:hint="eastAsia"/>
        </w:rPr>
        <w:t xml:space="preserve">5.2.1 </w:t>
      </w:r>
      <w:r>
        <w:rPr>
          <w:rFonts w:ascii="Times New Roman" w:hAnsi="Times New Roman" w:cs="Times New Roman" w:hint="eastAsia"/>
        </w:rPr>
        <w:t>家居用缓冲型暗铰链</w:t>
      </w:r>
      <w:r>
        <w:rPr>
          <w:rFonts w:ascii="宋体" w:eastAsia="宋体" w:hAnsi="宋体" w:cs="宋体" w:hint="eastAsia"/>
        </w:rPr>
        <w:t>评价指标体系框架符合</w:t>
      </w:r>
      <w:r>
        <w:rPr>
          <w:rFonts w:ascii="Times New Roman" w:hAnsi="Times New Roman" w:cs="Times New Roman"/>
        </w:rPr>
        <w:t>表</w:t>
      </w:r>
      <w:r>
        <w:rPr>
          <w:rFonts w:ascii="Times New Roman" w:hAnsi="Times New Roman" w:cs="Times New Roman"/>
        </w:rPr>
        <w:t>1</w:t>
      </w:r>
      <w:r>
        <w:rPr>
          <w:rFonts w:ascii="Times New Roman" w:hAnsi="Times New Roman" w:cs="Times New Roman" w:hint="eastAsia"/>
        </w:rPr>
        <w:t>的规定</w:t>
      </w:r>
      <w:r>
        <w:rPr>
          <w:rFonts w:ascii="Times New Roman" w:hAnsi="Times New Roman" w:cs="Times New Roman"/>
        </w:rPr>
        <w:t>。</w:t>
      </w:r>
    </w:p>
    <w:p w14:paraId="355F069F" w14:textId="77777777" w:rsidR="0043585A" w:rsidRDefault="00BD5F90">
      <w:pPr>
        <w:spacing w:afterLines="50" w:after="156"/>
        <w:ind w:firstLineChars="200" w:firstLine="420"/>
        <w:jc w:val="center"/>
        <w:rPr>
          <w:rFonts w:ascii="黑体" w:eastAsia="黑体" w:hAnsi="黑体" w:cs="黑体"/>
          <w:szCs w:val="21"/>
        </w:rPr>
      </w:pPr>
      <w:r>
        <w:rPr>
          <w:rFonts w:ascii="黑体" w:eastAsia="黑体" w:hAnsi="黑体" w:cs="黑体" w:hint="eastAsia"/>
          <w:szCs w:val="21"/>
        </w:rPr>
        <w:t>表</w:t>
      </w:r>
      <w:r>
        <w:rPr>
          <w:rFonts w:ascii="黑体" w:eastAsia="黑体" w:hAnsi="黑体" w:cs="黑体"/>
          <w:szCs w:val="21"/>
        </w:rPr>
        <w:t>1</w:t>
      </w:r>
      <w:bookmarkStart w:id="55" w:name="_Hlk42778042"/>
      <w:r>
        <w:rPr>
          <w:rFonts w:ascii="黑体" w:eastAsia="黑体" w:hAnsi="黑体" w:cs="黑体" w:hint="eastAsia"/>
          <w:szCs w:val="21"/>
        </w:rPr>
        <w:t xml:space="preserve"> </w:t>
      </w:r>
      <w:r>
        <w:rPr>
          <w:rFonts w:ascii="黑体" w:eastAsia="黑体" w:hAnsi="黑体" w:cs="黑体" w:hint="eastAsia"/>
          <w:szCs w:val="21"/>
        </w:rPr>
        <w:t>家居用缓冲型暗铰链评价指标体系</w:t>
      </w:r>
      <w:bookmarkEnd w:id="55"/>
      <w:r>
        <w:rPr>
          <w:rFonts w:ascii="黑体" w:eastAsia="黑体" w:hAnsi="黑体" w:cs="黑体" w:hint="eastAsia"/>
          <w:szCs w:val="21"/>
        </w:rPr>
        <w:t>框架</w:t>
      </w: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
        <w:gridCol w:w="503"/>
        <w:gridCol w:w="1081"/>
        <w:gridCol w:w="1374"/>
        <w:gridCol w:w="1271"/>
        <w:gridCol w:w="1271"/>
        <w:gridCol w:w="1299"/>
        <w:gridCol w:w="2611"/>
      </w:tblGrid>
      <w:tr w:rsidR="0043585A" w14:paraId="37F3E422" w14:textId="77777777">
        <w:trPr>
          <w:trHeight w:val="567"/>
          <w:jc w:val="center"/>
        </w:trPr>
        <w:tc>
          <w:tcPr>
            <w:tcW w:w="442" w:type="dxa"/>
            <w:vMerge w:val="restart"/>
            <w:tcBorders>
              <w:top w:val="single" w:sz="12" w:space="0" w:color="auto"/>
              <w:left w:val="single" w:sz="12" w:space="0" w:color="auto"/>
            </w:tcBorders>
            <w:vAlign w:val="center"/>
          </w:tcPr>
          <w:p w14:paraId="198DE33F"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序号</w:t>
            </w:r>
          </w:p>
        </w:tc>
        <w:tc>
          <w:tcPr>
            <w:tcW w:w="503" w:type="dxa"/>
            <w:vMerge w:val="restart"/>
            <w:tcBorders>
              <w:top w:val="single" w:sz="12" w:space="0" w:color="auto"/>
            </w:tcBorders>
            <w:shd w:val="clear" w:color="auto" w:fill="auto"/>
            <w:vAlign w:val="center"/>
          </w:tcPr>
          <w:p w14:paraId="7353A76C"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指标类型</w:t>
            </w:r>
          </w:p>
        </w:tc>
        <w:tc>
          <w:tcPr>
            <w:tcW w:w="1081" w:type="dxa"/>
            <w:vMerge w:val="restart"/>
            <w:tcBorders>
              <w:top w:val="single" w:sz="12" w:space="0" w:color="auto"/>
            </w:tcBorders>
            <w:shd w:val="clear" w:color="auto" w:fill="auto"/>
            <w:vAlign w:val="center"/>
          </w:tcPr>
          <w:p w14:paraId="6B4ADBA2"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评价指标</w:t>
            </w:r>
          </w:p>
        </w:tc>
        <w:tc>
          <w:tcPr>
            <w:tcW w:w="1374" w:type="dxa"/>
            <w:vMerge w:val="restart"/>
            <w:tcBorders>
              <w:top w:val="single" w:sz="12" w:space="0" w:color="auto"/>
            </w:tcBorders>
            <w:shd w:val="clear" w:color="auto" w:fill="auto"/>
            <w:vAlign w:val="center"/>
          </w:tcPr>
          <w:p w14:paraId="31D8CA5E"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指标来源</w:t>
            </w:r>
          </w:p>
        </w:tc>
        <w:tc>
          <w:tcPr>
            <w:tcW w:w="3841" w:type="dxa"/>
            <w:gridSpan w:val="3"/>
            <w:tcBorders>
              <w:top w:val="single" w:sz="12" w:space="0" w:color="auto"/>
            </w:tcBorders>
            <w:shd w:val="clear" w:color="auto" w:fill="auto"/>
            <w:vAlign w:val="center"/>
          </w:tcPr>
          <w:p w14:paraId="64D83D01"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指标水平分级</w:t>
            </w:r>
          </w:p>
        </w:tc>
        <w:tc>
          <w:tcPr>
            <w:tcW w:w="2611" w:type="dxa"/>
            <w:vMerge w:val="restart"/>
            <w:tcBorders>
              <w:top w:val="single" w:sz="12" w:space="0" w:color="auto"/>
              <w:right w:val="single" w:sz="12" w:space="0" w:color="auto"/>
            </w:tcBorders>
            <w:shd w:val="clear" w:color="auto" w:fill="auto"/>
            <w:vAlign w:val="center"/>
          </w:tcPr>
          <w:p w14:paraId="56A94CCB"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判定依据</w:t>
            </w:r>
            <w:r>
              <w:rPr>
                <w:rFonts w:ascii="黑体" w:eastAsia="黑体" w:hAnsi="黑体" w:cs="黑体" w:hint="eastAsia"/>
                <w:kern w:val="0"/>
                <w:sz w:val="18"/>
                <w:szCs w:val="18"/>
              </w:rPr>
              <w:t>/</w:t>
            </w:r>
            <w:r>
              <w:rPr>
                <w:rFonts w:ascii="黑体" w:eastAsia="黑体" w:hAnsi="黑体" w:cs="黑体" w:hint="eastAsia"/>
                <w:kern w:val="0"/>
                <w:sz w:val="18"/>
                <w:szCs w:val="18"/>
              </w:rPr>
              <w:t>方法</w:t>
            </w:r>
          </w:p>
        </w:tc>
      </w:tr>
      <w:tr w:rsidR="0043585A" w14:paraId="7AC5929B" w14:textId="77777777">
        <w:trPr>
          <w:trHeight w:val="567"/>
          <w:jc w:val="center"/>
        </w:trPr>
        <w:tc>
          <w:tcPr>
            <w:tcW w:w="442" w:type="dxa"/>
            <w:vMerge/>
            <w:tcBorders>
              <w:left w:val="single" w:sz="12" w:space="0" w:color="auto"/>
              <w:bottom w:val="single" w:sz="12" w:space="0" w:color="auto"/>
            </w:tcBorders>
            <w:vAlign w:val="center"/>
          </w:tcPr>
          <w:p w14:paraId="2283C4C5" w14:textId="77777777" w:rsidR="0043585A" w:rsidRDefault="0043585A">
            <w:pPr>
              <w:widowControl/>
              <w:spacing w:line="240" w:lineRule="exact"/>
              <w:jc w:val="left"/>
              <w:rPr>
                <w:rFonts w:ascii="黑体" w:eastAsia="黑体" w:hAnsi="黑体" w:cs="黑体"/>
                <w:kern w:val="0"/>
                <w:sz w:val="18"/>
                <w:szCs w:val="18"/>
              </w:rPr>
            </w:pPr>
          </w:p>
        </w:tc>
        <w:tc>
          <w:tcPr>
            <w:tcW w:w="503" w:type="dxa"/>
            <w:vMerge/>
            <w:tcBorders>
              <w:bottom w:val="single" w:sz="12" w:space="0" w:color="auto"/>
            </w:tcBorders>
            <w:vAlign w:val="center"/>
          </w:tcPr>
          <w:p w14:paraId="342079EE" w14:textId="77777777" w:rsidR="0043585A" w:rsidRDefault="0043585A">
            <w:pPr>
              <w:widowControl/>
              <w:spacing w:line="240" w:lineRule="exact"/>
              <w:jc w:val="left"/>
              <w:rPr>
                <w:rFonts w:ascii="黑体" w:eastAsia="黑体" w:hAnsi="黑体" w:cs="黑体"/>
                <w:kern w:val="0"/>
                <w:sz w:val="18"/>
                <w:szCs w:val="18"/>
              </w:rPr>
            </w:pPr>
          </w:p>
        </w:tc>
        <w:tc>
          <w:tcPr>
            <w:tcW w:w="1081" w:type="dxa"/>
            <w:vMerge/>
            <w:tcBorders>
              <w:bottom w:val="single" w:sz="12" w:space="0" w:color="auto"/>
            </w:tcBorders>
            <w:vAlign w:val="center"/>
          </w:tcPr>
          <w:p w14:paraId="5CF27A6C" w14:textId="77777777" w:rsidR="0043585A" w:rsidRDefault="0043585A">
            <w:pPr>
              <w:widowControl/>
              <w:spacing w:line="240" w:lineRule="exact"/>
              <w:jc w:val="center"/>
              <w:rPr>
                <w:rFonts w:ascii="黑体" w:eastAsia="黑体" w:hAnsi="黑体" w:cs="黑体"/>
                <w:kern w:val="0"/>
                <w:sz w:val="18"/>
                <w:szCs w:val="18"/>
              </w:rPr>
            </w:pPr>
          </w:p>
        </w:tc>
        <w:tc>
          <w:tcPr>
            <w:tcW w:w="1374" w:type="dxa"/>
            <w:vMerge/>
            <w:tcBorders>
              <w:bottom w:val="single" w:sz="12" w:space="0" w:color="auto"/>
            </w:tcBorders>
            <w:vAlign w:val="center"/>
          </w:tcPr>
          <w:p w14:paraId="5D4F6EB4" w14:textId="77777777" w:rsidR="0043585A" w:rsidRDefault="0043585A">
            <w:pPr>
              <w:widowControl/>
              <w:spacing w:line="240" w:lineRule="exact"/>
              <w:jc w:val="left"/>
              <w:rPr>
                <w:rFonts w:ascii="黑体" w:eastAsia="黑体" w:hAnsi="黑体" w:cs="黑体"/>
                <w:kern w:val="0"/>
                <w:sz w:val="18"/>
                <w:szCs w:val="18"/>
              </w:rPr>
            </w:pPr>
          </w:p>
        </w:tc>
        <w:tc>
          <w:tcPr>
            <w:tcW w:w="1271" w:type="dxa"/>
            <w:tcBorders>
              <w:bottom w:val="single" w:sz="12" w:space="0" w:color="auto"/>
            </w:tcBorders>
            <w:shd w:val="clear" w:color="auto" w:fill="auto"/>
            <w:vAlign w:val="center"/>
          </w:tcPr>
          <w:p w14:paraId="4B56D7B1"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领跑者水平</w:t>
            </w:r>
          </w:p>
          <w:p w14:paraId="5D9D7525"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w:t>
            </w:r>
            <w:r>
              <w:rPr>
                <w:rFonts w:ascii="黑体" w:eastAsia="黑体" w:hAnsi="黑体" w:cs="黑体" w:hint="eastAsia"/>
                <w:kern w:val="0"/>
                <w:sz w:val="18"/>
                <w:szCs w:val="18"/>
              </w:rPr>
              <w:t>5</w:t>
            </w:r>
            <w:r>
              <w:rPr>
                <w:rFonts w:ascii="黑体" w:eastAsia="黑体" w:hAnsi="黑体" w:cs="黑体" w:hint="eastAsia"/>
                <w:kern w:val="0"/>
                <w:sz w:val="18"/>
                <w:szCs w:val="18"/>
              </w:rPr>
              <w:t>星级）</w:t>
            </w:r>
          </w:p>
        </w:tc>
        <w:tc>
          <w:tcPr>
            <w:tcW w:w="1271" w:type="dxa"/>
            <w:tcBorders>
              <w:bottom w:val="single" w:sz="12" w:space="0" w:color="auto"/>
            </w:tcBorders>
            <w:shd w:val="clear" w:color="auto" w:fill="auto"/>
            <w:vAlign w:val="center"/>
          </w:tcPr>
          <w:p w14:paraId="7CA3F018"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优质水平</w:t>
            </w:r>
          </w:p>
          <w:p w14:paraId="383EB8E3"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w:t>
            </w:r>
            <w:r>
              <w:rPr>
                <w:rFonts w:ascii="黑体" w:eastAsia="黑体" w:hAnsi="黑体" w:cs="黑体" w:hint="eastAsia"/>
                <w:kern w:val="0"/>
                <w:sz w:val="18"/>
                <w:szCs w:val="18"/>
              </w:rPr>
              <w:t>4</w:t>
            </w:r>
            <w:r>
              <w:rPr>
                <w:rFonts w:ascii="黑体" w:eastAsia="黑体" w:hAnsi="黑体" w:cs="黑体" w:hint="eastAsia"/>
                <w:kern w:val="0"/>
                <w:sz w:val="18"/>
                <w:szCs w:val="18"/>
              </w:rPr>
              <w:t>星级）</w:t>
            </w:r>
          </w:p>
        </w:tc>
        <w:tc>
          <w:tcPr>
            <w:tcW w:w="1299" w:type="dxa"/>
            <w:tcBorders>
              <w:bottom w:val="single" w:sz="12" w:space="0" w:color="auto"/>
            </w:tcBorders>
            <w:shd w:val="clear" w:color="auto" w:fill="auto"/>
            <w:vAlign w:val="center"/>
          </w:tcPr>
          <w:p w14:paraId="5947B328"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达标水平</w:t>
            </w:r>
          </w:p>
          <w:p w14:paraId="2EB0E571" w14:textId="77777777" w:rsidR="0043585A" w:rsidRDefault="00BD5F90">
            <w:pPr>
              <w:widowControl/>
              <w:spacing w:line="240" w:lineRule="exact"/>
              <w:jc w:val="center"/>
              <w:rPr>
                <w:rFonts w:ascii="黑体" w:eastAsia="黑体" w:hAnsi="黑体" w:cs="黑体"/>
                <w:kern w:val="0"/>
                <w:sz w:val="18"/>
                <w:szCs w:val="18"/>
              </w:rPr>
            </w:pPr>
            <w:r>
              <w:rPr>
                <w:rFonts w:ascii="黑体" w:eastAsia="黑体" w:hAnsi="黑体" w:cs="黑体" w:hint="eastAsia"/>
                <w:kern w:val="0"/>
                <w:sz w:val="18"/>
                <w:szCs w:val="18"/>
              </w:rPr>
              <w:t>（</w:t>
            </w:r>
            <w:r>
              <w:rPr>
                <w:rFonts w:ascii="黑体" w:eastAsia="黑体" w:hAnsi="黑体" w:cs="黑体" w:hint="eastAsia"/>
                <w:kern w:val="0"/>
                <w:sz w:val="18"/>
                <w:szCs w:val="18"/>
              </w:rPr>
              <w:t>3</w:t>
            </w:r>
            <w:r>
              <w:rPr>
                <w:rFonts w:ascii="黑体" w:eastAsia="黑体" w:hAnsi="黑体" w:cs="黑体" w:hint="eastAsia"/>
                <w:kern w:val="0"/>
                <w:sz w:val="18"/>
                <w:szCs w:val="18"/>
              </w:rPr>
              <w:t>星级）</w:t>
            </w:r>
          </w:p>
        </w:tc>
        <w:tc>
          <w:tcPr>
            <w:tcW w:w="2611" w:type="dxa"/>
            <w:vMerge/>
            <w:tcBorders>
              <w:bottom w:val="single" w:sz="12" w:space="0" w:color="auto"/>
              <w:right w:val="single" w:sz="12" w:space="0" w:color="auto"/>
            </w:tcBorders>
            <w:shd w:val="clear" w:color="auto" w:fill="auto"/>
            <w:vAlign w:val="center"/>
          </w:tcPr>
          <w:p w14:paraId="535EE6B5" w14:textId="77777777" w:rsidR="0043585A" w:rsidRDefault="0043585A">
            <w:pPr>
              <w:widowControl/>
              <w:spacing w:line="240" w:lineRule="exact"/>
              <w:jc w:val="center"/>
              <w:rPr>
                <w:rFonts w:ascii="黑体" w:eastAsia="黑体" w:hAnsi="黑体" w:cs="黑体"/>
                <w:kern w:val="0"/>
                <w:sz w:val="18"/>
                <w:szCs w:val="18"/>
              </w:rPr>
            </w:pPr>
          </w:p>
        </w:tc>
      </w:tr>
      <w:tr w:rsidR="0043585A" w14:paraId="6762C38D" w14:textId="77777777">
        <w:trPr>
          <w:trHeight w:val="770"/>
          <w:jc w:val="center"/>
        </w:trPr>
        <w:tc>
          <w:tcPr>
            <w:tcW w:w="442" w:type="dxa"/>
            <w:tcBorders>
              <w:top w:val="single" w:sz="12" w:space="0" w:color="auto"/>
              <w:left w:val="single" w:sz="12" w:space="0" w:color="auto"/>
            </w:tcBorders>
            <w:vAlign w:val="center"/>
          </w:tcPr>
          <w:p w14:paraId="089630E2"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503" w:type="dxa"/>
            <w:vMerge w:val="restart"/>
            <w:tcBorders>
              <w:top w:val="single" w:sz="12" w:space="0" w:color="auto"/>
            </w:tcBorders>
            <w:shd w:val="clear" w:color="auto" w:fill="auto"/>
            <w:vAlign w:val="center"/>
          </w:tcPr>
          <w:p w14:paraId="04DE0939"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基础指标</w:t>
            </w:r>
          </w:p>
        </w:tc>
        <w:tc>
          <w:tcPr>
            <w:tcW w:w="1081" w:type="dxa"/>
            <w:vAlign w:val="center"/>
          </w:tcPr>
          <w:p w14:paraId="55148F3F" w14:textId="77777777" w:rsidR="0043585A" w:rsidRDefault="00BD5F90">
            <w:pPr>
              <w:widowControl/>
              <w:spacing w:line="240" w:lineRule="exact"/>
              <w:jc w:val="center"/>
              <w:rPr>
                <w:rFonts w:asciiTheme="majorEastAsia" w:eastAsiaTheme="majorEastAsia" w:hAnsiTheme="majorEastAsia" w:cs="宋体"/>
                <w:kern w:val="0"/>
                <w:sz w:val="18"/>
                <w:szCs w:val="18"/>
              </w:rPr>
            </w:pPr>
            <w:r>
              <w:rPr>
                <w:rFonts w:asciiTheme="majorEastAsia" w:eastAsiaTheme="majorEastAsia" w:hAnsiTheme="majorEastAsia" w:cs="黑体" w:hint="eastAsia"/>
                <w:color w:val="000000" w:themeColor="text1"/>
                <w:kern w:val="0"/>
                <w:sz w:val="18"/>
                <w:szCs w:val="18"/>
              </w:rPr>
              <w:t>材料</w:t>
            </w:r>
          </w:p>
        </w:tc>
        <w:tc>
          <w:tcPr>
            <w:tcW w:w="1374" w:type="dxa"/>
            <w:tcBorders>
              <w:top w:val="single" w:sz="12" w:space="0" w:color="auto"/>
            </w:tcBorders>
            <w:shd w:val="clear" w:color="auto" w:fill="auto"/>
            <w:vAlign w:val="center"/>
          </w:tcPr>
          <w:p w14:paraId="10C83EEE"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2011/65 / EU</w:t>
            </w:r>
            <w:r>
              <w:rPr>
                <w:rFonts w:ascii="宋体" w:eastAsia="宋体" w:hAnsi="宋体" w:cs="宋体" w:hint="eastAsia"/>
                <w:kern w:val="0"/>
                <w:sz w:val="18"/>
                <w:szCs w:val="18"/>
              </w:rPr>
              <w:t>（</w:t>
            </w:r>
            <w:r>
              <w:rPr>
                <w:rFonts w:ascii="宋体" w:eastAsia="宋体" w:hAnsi="宋体" w:cs="宋体" w:hint="eastAsia"/>
                <w:kern w:val="0"/>
                <w:sz w:val="18"/>
                <w:szCs w:val="18"/>
              </w:rPr>
              <w:t>RoHS 2</w:t>
            </w:r>
            <w:r>
              <w:rPr>
                <w:rFonts w:ascii="宋体" w:eastAsia="宋体" w:hAnsi="宋体" w:cs="宋体" w:hint="eastAsia"/>
                <w:kern w:val="0"/>
                <w:sz w:val="18"/>
                <w:szCs w:val="18"/>
              </w:rPr>
              <w:t>）</w:t>
            </w:r>
          </w:p>
        </w:tc>
        <w:tc>
          <w:tcPr>
            <w:tcW w:w="3841" w:type="dxa"/>
            <w:gridSpan w:val="3"/>
            <w:tcBorders>
              <w:top w:val="single" w:sz="12" w:space="0" w:color="auto"/>
            </w:tcBorders>
            <w:shd w:val="clear" w:color="auto" w:fill="auto"/>
            <w:vAlign w:val="center"/>
          </w:tcPr>
          <w:p w14:paraId="6D22D82C" w14:textId="77777777" w:rsidR="0043585A" w:rsidRDefault="00BD5F90">
            <w:pPr>
              <w:widowControl/>
              <w:spacing w:line="240" w:lineRule="exact"/>
              <w:ind w:firstLineChars="200" w:firstLine="360"/>
              <w:jc w:val="left"/>
              <w:rPr>
                <w:rFonts w:ascii="宋体" w:eastAsia="宋体" w:hAnsi="宋体" w:cs="宋体"/>
                <w:kern w:val="0"/>
                <w:sz w:val="18"/>
                <w:szCs w:val="18"/>
              </w:rPr>
            </w:pPr>
            <w:r>
              <w:rPr>
                <w:rFonts w:ascii="宋体" w:eastAsia="宋体" w:hAnsi="宋体" w:cs="宋体" w:hint="eastAsia"/>
                <w:kern w:val="0"/>
                <w:sz w:val="18"/>
                <w:szCs w:val="18"/>
              </w:rPr>
              <w:t>应选用环保表面处理的五金件，所用材料的有害物质含量应符合欧盟</w:t>
            </w:r>
            <w:r>
              <w:rPr>
                <w:rFonts w:ascii="宋体" w:eastAsia="宋体" w:hAnsi="宋体" w:cs="宋体" w:hint="eastAsia"/>
                <w:kern w:val="0"/>
                <w:sz w:val="18"/>
                <w:szCs w:val="18"/>
              </w:rPr>
              <w:t>2011/65 / EU</w:t>
            </w:r>
            <w:r>
              <w:rPr>
                <w:rFonts w:ascii="宋体" w:eastAsia="宋体" w:hAnsi="宋体" w:cs="宋体" w:hint="eastAsia"/>
                <w:kern w:val="0"/>
                <w:sz w:val="18"/>
                <w:szCs w:val="18"/>
              </w:rPr>
              <w:t>（</w:t>
            </w:r>
            <w:r>
              <w:rPr>
                <w:rFonts w:ascii="宋体" w:eastAsia="宋体" w:hAnsi="宋体" w:cs="宋体" w:hint="eastAsia"/>
                <w:kern w:val="0"/>
                <w:sz w:val="18"/>
                <w:szCs w:val="18"/>
              </w:rPr>
              <w:t>RoHS 2</w:t>
            </w:r>
            <w:r>
              <w:rPr>
                <w:rFonts w:ascii="宋体" w:eastAsia="宋体" w:hAnsi="宋体" w:cs="宋体" w:hint="eastAsia"/>
                <w:kern w:val="0"/>
                <w:sz w:val="18"/>
                <w:szCs w:val="18"/>
              </w:rPr>
              <w:t>）指令的要求。</w:t>
            </w:r>
          </w:p>
        </w:tc>
        <w:tc>
          <w:tcPr>
            <w:tcW w:w="2611" w:type="dxa"/>
            <w:tcBorders>
              <w:top w:val="single" w:sz="12" w:space="0" w:color="auto"/>
              <w:right w:val="single" w:sz="12" w:space="0" w:color="auto"/>
            </w:tcBorders>
            <w:shd w:val="clear" w:color="auto" w:fill="auto"/>
            <w:vAlign w:val="center"/>
          </w:tcPr>
          <w:p w14:paraId="6CCBF429"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2011/65 / EU</w:t>
            </w:r>
            <w:r>
              <w:rPr>
                <w:rFonts w:ascii="宋体" w:eastAsia="宋体" w:hAnsi="宋体" w:cs="宋体" w:hint="eastAsia"/>
                <w:kern w:val="0"/>
                <w:sz w:val="18"/>
                <w:szCs w:val="18"/>
              </w:rPr>
              <w:t>（</w:t>
            </w:r>
            <w:r>
              <w:rPr>
                <w:rFonts w:ascii="宋体" w:eastAsia="宋体" w:hAnsi="宋体" w:cs="宋体" w:hint="eastAsia"/>
                <w:kern w:val="0"/>
                <w:sz w:val="18"/>
                <w:szCs w:val="18"/>
              </w:rPr>
              <w:t>RoHS 2</w:t>
            </w:r>
            <w:r>
              <w:rPr>
                <w:rFonts w:ascii="宋体" w:eastAsia="宋体" w:hAnsi="宋体" w:cs="宋体" w:hint="eastAsia"/>
                <w:kern w:val="0"/>
                <w:sz w:val="18"/>
                <w:szCs w:val="18"/>
              </w:rPr>
              <w:t>）</w:t>
            </w:r>
          </w:p>
        </w:tc>
      </w:tr>
      <w:tr w:rsidR="0043585A" w14:paraId="03B2FB16" w14:textId="77777777">
        <w:trPr>
          <w:trHeight w:val="90"/>
          <w:jc w:val="center"/>
        </w:trPr>
        <w:tc>
          <w:tcPr>
            <w:tcW w:w="442" w:type="dxa"/>
            <w:tcBorders>
              <w:left w:val="single" w:sz="12" w:space="0" w:color="auto"/>
            </w:tcBorders>
            <w:vAlign w:val="center"/>
          </w:tcPr>
          <w:p w14:paraId="52F4DF66"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503" w:type="dxa"/>
            <w:vMerge/>
            <w:shd w:val="clear" w:color="auto" w:fill="auto"/>
            <w:vAlign w:val="center"/>
          </w:tcPr>
          <w:p w14:paraId="172B2A78" w14:textId="77777777" w:rsidR="0043585A" w:rsidRDefault="0043585A">
            <w:pPr>
              <w:widowControl/>
              <w:spacing w:line="240" w:lineRule="exact"/>
              <w:jc w:val="center"/>
              <w:rPr>
                <w:rFonts w:ascii="宋体" w:eastAsia="宋体" w:hAnsi="宋体" w:cs="宋体"/>
                <w:kern w:val="0"/>
                <w:sz w:val="18"/>
                <w:szCs w:val="18"/>
              </w:rPr>
            </w:pPr>
          </w:p>
        </w:tc>
        <w:tc>
          <w:tcPr>
            <w:tcW w:w="1081" w:type="dxa"/>
            <w:vAlign w:val="center"/>
          </w:tcPr>
          <w:p w14:paraId="6E08EBF9" w14:textId="77777777" w:rsidR="0043585A" w:rsidRDefault="00BD5F90">
            <w:pPr>
              <w:pStyle w:val="afd"/>
              <w:numPr>
                <w:ilvl w:val="0"/>
                <w:numId w:val="4"/>
              </w:numPr>
              <w:spacing w:before="156" w:after="156" w:line="240" w:lineRule="exact"/>
              <w:ind w:firstLineChars="0"/>
              <w:jc w:val="center"/>
              <w:rPr>
                <w:rFonts w:asciiTheme="majorEastAsia" w:eastAsiaTheme="majorEastAsia" w:hAnsiTheme="majorEastAsia" w:cs="宋体"/>
                <w:sz w:val="18"/>
                <w:szCs w:val="18"/>
              </w:rPr>
            </w:pPr>
            <w:r>
              <w:rPr>
                <w:rFonts w:asciiTheme="majorEastAsia" w:eastAsiaTheme="majorEastAsia" w:hAnsiTheme="majorEastAsia" w:cs="宋体" w:hint="eastAsia"/>
                <w:sz w:val="18"/>
                <w:szCs w:val="18"/>
              </w:rPr>
              <w:t>有害物质含量</w:t>
            </w:r>
          </w:p>
        </w:tc>
        <w:tc>
          <w:tcPr>
            <w:tcW w:w="1374" w:type="dxa"/>
            <w:shd w:val="clear" w:color="auto" w:fill="auto"/>
            <w:vAlign w:val="center"/>
          </w:tcPr>
          <w:p w14:paraId="67519A01"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GB/T26125</w:t>
            </w:r>
          </w:p>
        </w:tc>
        <w:tc>
          <w:tcPr>
            <w:tcW w:w="3841" w:type="dxa"/>
            <w:gridSpan w:val="3"/>
            <w:shd w:val="clear" w:color="auto" w:fill="auto"/>
            <w:vAlign w:val="center"/>
          </w:tcPr>
          <w:p w14:paraId="408DFD97" w14:textId="77777777" w:rsidR="0043585A" w:rsidRDefault="00BD5F90">
            <w:pPr>
              <w:widowControl/>
              <w:spacing w:line="240" w:lineRule="exact"/>
              <w:ind w:firstLineChars="200" w:firstLine="360"/>
              <w:jc w:val="left"/>
              <w:rPr>
                <w:rFonts w:ascii="宋体" w:eastAsia="宋体" w:hAnsi="宋体" w:cs="宋体"/>
                <w:kern w:val="0"/>
                <w:sz w:val="18"/>
                <w:szCs w:val="18"/>
              </w:rPr>
            </w:pPr>
            <w:r>
              <w:rPr>
                <w:rFonts w:ascii="宋体" w:eastAsia="宋体" w:hAnsi="宋体" w:cs="宋体" w:hint="eastAsia"/>
                <w:kern w:val="0"/>
                <w:sz w:val="18"/>
                <w:szCs w:val="18"/>
              </w:rPr>
              <w:t>符合标准规定</w:t>
            </w:r>
          </w:p>
        </w:tc>
        <w:tc>
          <w:tcPr>
            <w:tcW w:w="2611" w:type="dxa"/>
            <w:tcBorders>
              <w:right w:val="single" w:sz="12" w:space="0" w:color="auto"/>
            </w:tcBorders>
            <w:shd w:val="clear" w:color="auto" w:fill="auto"/>
            <w:vAlign w:val="center"/>
          </w:tcPr>
          <w:p w14:paraId="224672E8"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IEC 62321</w:t>
            </w:r>
          </w:p>
        </w:tc>
      </w:tr>
      <w:tr w:rsidR="0043585A" w14:paraId="68F9E067" w14:textId="77777777">
        <w:trPr>
          <w:trHeight w:val="567"/>
          <w:jc w:val="center"/>
        </w:trPr>
        <w:tc>
          <w:tcPr>
            <w:tcW w:w="442" w:type="dxa"/>
            <w:tcBorders>
              <w:left w:val="single" w:sz="12" w:space="0" w:color="auto"/>
            </w:tcBorders>
            <w:vAlign w:val="center"/>
          </w:tcPr>
          <w:p w14:paraId="04573571"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03" w:type="dxa"/>
            <w:vMerge/>
            <w:shd w:val="clear" w:color="auto" w:fill="auto"/>
            <w:vAlign w:val="center"/>
          </w:tcPr>
          <w:p w14:paraId="20A9D73E" w14:textId="77777777" w:rsidR="0043585A" w:rsidRDefault="0043585A">
            <w:pPr>
              <w:widowControl/>
              <w:spacing w:line="240" w:lineRule="exact"/>
              <w:jc w:val="center"/>
              <w:rPr>
                <w:rFonts w:ascii="宋体" w:eastAsia="宋体" w:hAnsi="宋体" w:cs="宋体"/>
                <w:kern w:val="0"/>
                <w:sz w:val="18"/>
                <w:szCs w:val="18"/>
              </w:rPr>
            </w:pPr>
          </w:p>
        </w:tc>
        <w:tc>
          <w:tcPr>
            <w:tcW w:w="1081" w:type="dxa"/>
            <w:vAlign w:val="center"/>
          </w:tcPr>
          <w:p w14:paraId="2EB318ED" w14:textId="77777777" w:rsidR="0043585A" w:rsidRDefault="00BD5F90">
            <w:pPr>
              <w:pStyle w:val="afd"/>
              <w:numPr>
                <w:ilvl w:val="0"/>
                <w:numId w:val="4"/>
              </w:numPr>
              <w:spacing w:before="156" w:after="156" w:line="240" w:lineRule="exact"/>
              <w:ind w:firstLineChars="0"/>
              <w:jc w:val="center"/>
              <w:rPr>
                <w:rFonts w:asciiTheme="majorEastAsia" w:eastAsiaTheme="majorEastAsia" w:hAnsiTheme="majorEastAsia" w:cs="宋体"/>
                <w:sz w:val="18"/>
                <w:szCs w:val="18"/>
              </w:rPr>
            </w:pPr>
            <w:r>
              <w:rPr>
                <w:rFonts w:asciiTheme="majorEastAsia" w:eastAsiaTheme="majorEastAsia" w:hAnsiTheme="majorEastAsia" w:cs="黑体" w:hint="eastAsia"/>
                <w:color w:val="000000" w:themeColor="text1"/>
                <w:kern w:val="0"/>
                <w:sz w:val="18"/>
                <w:szCs w:val="18"/>
              </w:rPr>
              <w:t>外观</w:t>
            </w:r>
          </w:p>
        </w:tc>
        <w:tc>
          <w:tcPr>
            <w:tcW w:w="1374" w:type="dxa"/>
            <w:shd w:val="clear" w:color="auto" w:fill="auto"/>
            <w:vAlign w:val="center"/>
          </w:tcPr>
          <w:p w14:paraId="27D006CE" w14:textId="77777777" w:rsidR="0043585A" w:rsidRDefault="0043585A">
            <w:pPr>
              <w:widowControl/>
              <w:spacing w:line="240" w:lineRule="exact"/>
              <w:jc w:val="center"/>
              <w:rPr>
                <w:rFonts w:ascii="宋体" w:eastAsia="宋体" w:hAnsi="宋体" w:cs="宋体"/>
                <w:kern w:val="0"/>
                <w:sz w:val="18"/>
                <w:szCs w:val="18"/>
              </w:rPr>
            </w:pPr>
          </w:p>
        </w:tc>
        <w:tc>
          <w:tcPr>
            <w:tcW w:w="3841" w:type="dxa"/>
            <w:gridSpan w:val="3"/>
            <w:shd w:val="clear" w:color="auto" w:fill="auto"/>
            <w:vAlign w:val="center"/>
          </w:tcPr>
          <w:p w14:paraId="72A1C3FB"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产品表面应无明显的麻点、划痕、毛刺、峰棱、变形、脱皮、露底、残缺等现象。</w:t>
            </w:r>
          </w:p>
        </w:tc>
        <w:tc>
          <w:tcPr>
            <w:tcW w:w="2611" w:type="dxa"/>
            <w:tcBorders>
              <w:right w:val="single" w:sz="12" w:space="0" w:color="auto"/>
            </w:tcBorders>
            <w:shd w:val="clear" w:color="auto" w:fill="auto"/>
            <w:vAlign w:val="center"/>
          </w:tcPr>
          <w:p w14:paraId="42E86866"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目测</w:t>
            </w:r>
          </w:p>
        </w:tc>
      </w:tr>
      <w:tr w:rsidR="0043585A" w14:paraId="06E0C0FA" w14:textId="77777777">
        <w:trPr>
          <w:trHeight w:val="567"/>
          <w:jc w:val="center"/>
        </w:trPr>
        <w:tc>
          <w:tcPr>
            <w:tcW w:w="442" w:type="dxa"/>
            <w:tcBorders>
              <w:left w:val="single" w:sz="12" w:space="0" w:color="auto"/>
            </w:tcBorders>
            <w:vAlign w:val="center"/>
          </w:tcPr>
          <w:p w14:paraId="5522B6F8"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03" w:type="dxa"/>
            <w:vMerge/>
            <w:shd w:val="clear" w:color="auto" w:fill="auto"/>
            <w:vAlign w:val="center"/>
          </w:tcPr>
          <w:p w14:paraId="2FD222FC" w14:textId="77777777" w:rsidR="0043585A" w:rsidRDefault="0043585A">
            <w:pPr>
              <w:widowControl/>
              <w:spacing w:line="240" w:lineRule="exact"/>
              <w:jc w:val="center"/>
              <w:rPr>
                <w:rFonts w:ascii="宋体" w:eastAsia="宋体" w:hAnsi="宋体" w:cs="宋体"/>
                <w:kern w:val="0"/>
                <w:sz w:val="18"/>
                <w:szCs w:val="18"/>
              </w:rPr>
            </w:pPr>
          </w:p>
        </w:tc>
        <w:tc>
          <w:tcPr>
            <w:tcW w:w="1081" w:type="dxa"/>
            <w:vAlign w:val="center"/>
          </w:tcPr>
          <w:p w14:paraId="2B94DDB0" w14:textId="77777777" w:rsidR="0043585A" w:rsidRDefault="00BD5F90">
            <w:pPr>
              <w:pStyle w:val="afd"/>
              <w:numPr>
                <w:ilvl w:val="0"/>
                <w:numId w:val="4"/>
              </w:numPr>
              <w:spacing w:before="156" w:after="156" w:line="240" w:lineRule="exact"/>
              <w:ind w:firstLineChars="0"/>
              <w:jc w:val="center"/>
              <w:rPr>
                <w:rFonts w:asciiTheme="majorEastAsia" w:eastAsiaTheme="majorEastAsia" w:hAnsiTheme="majorEastAsia" w:cs="宋体"/>
                <w:sz w:val="18"/>
                <w:szCs w:val="18"/>
              </w:rPr>
            </w:pPr>
            <w:r>
              <w:rPr>
                <w:rFonts w:asciiTheme="majorEastAsia" w:eastAsiaTheme="majorEastAsia" w:hAnsiTheme="majorEastAsia" w:cs="黑体" w:hint="eastAsia"/>
                <w:color w:val="000000" w:themeColor="text1"/>
                <w:kern w:val="0"/>
                <w:sz w:val="18"/>
                <w:szCs w:val="18"/>
              </w:rPr>
              <w:t>安装质量</w:t>
            </w:r>
          </w:p>
        </w:tc>
        <w:tc>
          <w:tcPr>
            <w:tcW w:w="1374" w:type="dxa"/>
            <w:shd w:val="clear" w:color="auto" w:fill="auto"/>
            <w:vAlign w:val="center"/>
          </w:tcPr>
          <w:p w14:paraId="09096F00"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QB/T 1242-2021</w:t>
            </w:r>
          </w:p>
        </w:tc>
        <w:tc>
          <w:tcPr>
            <w:tcW w:w="3841" w:type="dxa"/>
            <w:gridSpan w:val="3"/>
            <w:shd w:val="clear" w:color="auto" w:fill="auto"/>
            <w:vAlign w:val="center"/>
          </w:tcPr>
          <w:p w14:paraId="49F4001B"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杯状暗铰链的安装尺寸应符合</w:t>
            </w:r>
            <w:r>
              <w:rPr>
                <w:rFonts w:ascii="宋体" w:eastAsia="宋体" w:hAnsi="宋体" w:cs="宋体" w:hint="eastAsia"/>
                <w:kern w:val="0"/>
                <w:sz w:val="18"/>
                <w:szCs w:val="18"/>
              </w:rPr>
              <w:t>QB/T 1242</w:t>
            </w:r>
            <w:r>
              <w:rPr>
                <w:rFonts w:ascii="宋体" w:eastAsia="宋体" w:hAnsi="宋体" w:cs="宋体" w:hint="eastAsia"/>
                <w:kern w:val="0"/>
                <w:sz w:val="18"/>
                <w:szCs w:val="18"/>
              </w:rPr>
              <w:t>的要求，其它暗铰链的安装尺寸应符合相关技术文件的要求。</w:t>
            </w:r>
          </w:p>
          <w:p w14:paraId="30B4F2FC"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安装后缓冲型铰链应符合下列要求：</w:t>
            </w:r>
          </w:p>
          <w:p w14:paraId="28DA8BF5"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a)</w:t>
            </w:r>
            <w:r>
              <w:rPr>
                <w:rFonts w:ascii="宋体" w:eastAsia="宋体" w:hAnsi="宋体" w:cs="宋体" w:hint="eastAsia"/>
                <w:kern w:val="0"/>
                <w:sz w:val="18"/>
                <w:szCs w:val="18"/>
              </w:rPr>
              <w:tab/>
            </w:r>
            <w:r>
              <w:rPr>
                <w:rFonts w:ascii="宋体" w:eastAsia="宋体" w:hAnsi="宋体" w:cs="宋体" w:hint="eastAsia"/>
                <w:kern w:val="0"/>
                <w:sz w:val="18"/>
                <w:szCs w:val="18"/>
              </w:rPr>
              <w:t>所有组件或结合处不应断裂；</w:t>
            </w:r>
          </w:p>
          <w:p w14:paraId="63380ABF"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b)</w:t>
            </w:r>
            <w:r>
              <w:rPr>
                <w:rFonts w:ascii="宋体" w:eastAsia="宋体" w:hAnsi="宋体" w:cs="宋体" w:hint="eastAsia"/>
                <w:kern w:val="0"/>
                <w:sz w:val="18"/>
                <w:szCs w:val="18"/>
              </w:rPr>
              <w:tab/>
            </w:r>
            <w:r>
              <w:rPr>
                <w:rFonts w:ascii="宋体" w:eastAsia="宋体" w:hAnsi="宋体" w:cs="宋体" w:hint="eastAsia"/>
                <w:kern w:val="0"/>
                <w:sz w:val="18"/>
                <w:szCs w:val="18"/>
              </w:rPr>
              <w:t>通过手触压证实，用于紧固的组件不应松动；</w:t>
            </w:r>
          </w:p>
          <w:p w14:paraId="78012BEF"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c)</w:t>
            </w:r>
            <w:r>
              <w:rPr>
                <w:rFonts w:ascii="宋体" w:eastAsia="宋体" w:hAnsi="宋体" w:cs="宋体" w:hint="eastAsia"/>
                <w:kern w:val="0"/>
                <w:sz w:val="18"/>
                <w:szCs w:val="18"/>
              </w:rPr>
              <w:tab/>
            </w:r>
            <w:r>
              <w:rPr>
                <w:rFonts w:ascii="宋体" w:eastAsia="宋体" w:hAnsi="宋体" w:cs="宋体" w:hint="eastAsia"/>
                <w:kern w:val="0"/>
                <w:sz w:val="18"/>
                <w:szCs w:val="18"/>
              </w:rPr>
              <w:t>所有组件不应有影响正常运作的变形或磨损；</w:t>
            </w:r>
          </w:p>
          <w:p w14:paraId="5FFF54E7"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d)</w:t>
            </w:r>
            <w:r>
              <w:rPr>
                <w:rFonts w:ascii="宋体" w:eastAsia="宋体" w:hAnsi="宋体" w:cs="宋体" w:hint="eastAsia"/>
                <w:kern w:val="0"/>
                <w:sz w:val="18"/>
                <w:szCs w:val="18"/>
              </w:rPr>
              <w:tab/>
            </w:r>
            <w:r>
              <w:rPr>
                <w:rFonts w:ascii="宋体" w:eastAsia="宋体" w:hAnsi="宋体" w:cs="宋体" w:hint="eastAsia"/>
                <w:kern w:val="0"/>
                <w:sz w:val="18"/>
                <w:szCs w:val="18"/>
              </w:rPr>
              <w:t>固定组件不应松动；</w:t>
            </w:r>
          </w:p>
          <w:p w14:paraId="6168FD1B"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e)</w:t>
            </w:r>
            <w:r>
              <w:rPr>
                <w:rFonts w:ascii="宋体" w:eastAsia="宋体" w:hAnsi="宋体" w:cs="宋体" w:hint="eastAsia"/>
                <w:kern w:val="0"/>
                <w:sz w:val="18"/>
                <w:szCs w:val="18"/>
              </w:rPr>
              <w:tab/>
            </w:r>
            <w:r>
              <w:rPr>
                <w:rFonts w:ascii="宋体" w:eastAsia="宋体" w:hAnsi="宋体" w:cs="宋体" w:hint="eastAsia"/>
                <w:kern w:val="0"/>
                <w:sz w:val="18"/>
                <w:szCs w:val="18"/>
              </w:rPr>
              <w:t>所有组件的功能不应损害；</w:t>
            </w:r>
          </w:p>
          <w:p w14:paraId="13C2D0D3"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f)</w:t>
            </w:r>
            <w:r>
              <w:rPr>
                <w:rFonts w:ascii="宋体" w:eastAsia="宋体" w:hAnsi="宋体" w:cs="宋体" w:hint="eastAsia"/>
                <w:kern w:val="0"/>
                <w:sz w:val="18"/>
                <w:szCs w:val="18"/>
              </w:rPr>
              <w:tab/>
            </w:r>
            <w:r>
              <w:rPr>
                <w:rFonts w:ascii="宋体" w:eastAsia="宋体" w:hAnsi="宋体" w:cs="宋体" w:hint="eastAsia"/>
                <w:kern w:val="0"/>
                <w:sz w:val="18"/>
                <w:szCs w:val="18"/>
              </w:rPr>
              <w:t>缓冲型铰链及其组件不应分离；</w:t>
            </w:r>
          </w:p>
          <w:p w14:paraId="33D1E43A"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g)</w:t>
            </w:r>
            <w:r>
              <w:rPr>
                <w:rFonts w:ascii="宋体" w:eastAsia="宋体" w:hAnsi="宋体" w:cs="宋体" w:hint="eastAsia"/>
                <w:kern w:val="0"/>
                <w:sz w:val="18"/>
                <w:szCs w:val="18"/>
              </w:rPr>
              <w:tab/>
            </w:r>
            <w:r>
              <w:rPr>
                <w:rFonts w:ascii="宋体" w:eastAsia="宋体" w:hAnsi="宋体" w:cs="宋体" w:hint="eastAsia"/>
                <w:kern w:val="0"/>
                <w:sz w:val="18"/>
                <w:szCs w:val="18"/>
              </w:rPr>
              <w:t>开合松紧适当，活动自如，无异常声音，缓冲功能正常；</w:t>
            </w:r>
          </w:p>
          <w:p w14:paraId="162D5A0B"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h)</w:t>
            </w:r>
            <w:r>
              <w:rPr>
                <w:rFonts w:ascii="宋体" w:eastAsia="宋体" w:hAnsi="宋体" w:cs="宋体" w:hint="eastAsia"/>
                <w:kern w:val="0"/>
                <w:sz w:val="18"/>
                <w:szCs w:val="18"/>
              </w:rPr>
              <w:tab/>
            </w:r>
            <w:r>
              <w:rPr>
                <w:rFonts w:ascii="宋体" w:eastAsia="宋体" w:hAnsi="宋体" w:cs="宋体" w:hint="eastAsia"/>
                <w:kern w:val="0"/>
                <w:sz w:val="18"/>
                <w:szCs w:val="18"/>
              </w:rPr>
              <w:t>缓冲型铰链在打开</w:t>
            </w:r>
            <w:r>
              <w:rPr>
                <w:rFonts w:ascii="宋体" w:eastAsia="宋体" w:hAnsi="宋体" w:cs="宋体" w:hint="eastAsia"/>
                <w:kern w:val="0"/>
                <w:sz w:val="18"/>
                <w:szCs w:val="18"/>
              </w:rPr>
              <w:t xml:space="preserve">90 </w:t>
            </w:r>
            <w:r>
              <w:rPr>
                <w:rFonts w:ascii="宋体" w:eastAsia="宋体" w:hAnsi="宋体" w:cs="宋体" w:hint="eastAsia"/>
                <w:kern w:val="0"/>
                <w:sz w:val="18"/>
                <w:szCs w:val="18"/>
              </w:rPr>
              <w:t>º后，应能在任意角度停止。</w:t>
            </w:r>
          </w:p>
          <w:p w14:paraId="64E40AB8" w14:textId="77777777" w:rsidR="0043585A" w:rsidRDefault="0043585A">
            <w:pPr>
              <w:widowControl/>
              <w:spacing w:line="240" w:lineRule="exact"/>
              <w:jc w:val="left"/>
              <w:rPr>
                <w:rFonts w:ascii="宋体" w:eastAsia="宋体" w:hAnsi="宋体" w:cs="宋体"/>
                <w:kern w:val="0"/>
                <w:sz w:val="18"/>
                <w:szCs w:val="18"/>
              </w:rPr>
            </w:pPr>
          </w:p>
        </w:tc>
        <w:tc>
          <w:tcPr>
            <w:tcW w:w="2611" w:type="dxa"/>
            <w:tcBorders>
              <w:right w:val="single" w:sz="12" w:space="0" w:color="auto"/>
            </w:tcBorders>
            <w:shd w:val="clear" w:color="auto" w:fill="auto"/>
            <w:vAlign w:val="center"/>
          </w:tcPr>
          <w:p w14:paraId="1B7C33ED"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QB/T 1242-2021 5.1</w:t>
            </w:r>
          </w:p>
        </w:tc>
      </w:tr>
      <w:tr w:rsidR="0043585A" w14:paraId="4034E28A" w14:textId="77777777">
        <w:trPr>
          <w:trHeight w:val="567"/>
          <w:jc w:val="center"/>
        </w:trPr>
        <w:tc>
          <w:tcPr>
            <w:tcW w:w="442" w:type="dxa"/>
            <w:tcBorders>
              <w:left w:val="single" w:sz="12" w:space="0" w:color="auto"/>
            </w:tcBorders>
            <w:vAlign w:val="center"/>
          </w:tcPr>
          <w:p w14:paraId="7757DAEF"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lastRenderedPageBreak/>
              <w:t>5</w:t>
            </w:r>
          </w:p>
        </w:tc>
        <w:tc>
          <w:tcPr>
            <w:tcW w:w="503" w:type="dxa"/>
            <w:vMerge/>
            <w:shd w:val="clear" w:color="auto" w:fill="auto"/>
            <w:vAlign w:val="center"/>
          </w:tcPr>
          <w:p w14:paraId="0076F1CC" w14:textId="77777777" w:rsidR="0043585A" w:rsidRDefault="0043585A">
            <w:pPr>
              <w:widowControl/>
              <w:spacing w:line="240" w:lineRule="exact"/>
              <w:jc w:val="center"/>
              <w:rPr>
                <w:rFonts w:ascii="宋体" w:eastAsia="宋体" w:hAnsi="宋体" w:cs="宋体"/>
                <w:kern w:val="0"/>
                <w:sz w:val="18"/>
                <w:szCs w:val="18"/>
              </w:rPr>
            </w:pPr>
          </w:p>
        </w:tc>
        <w:tc>
          <w:tcPr>
            <w:tcW w:w="1081" w:type="dxa"/>
            <w:vAlign w:val="center"/>
          </w:tcPr>
          <w:p w14:paraId="6E26D308" w14:textId="77777777" w:rsidR="0043585A" w:rsidRDefault="00BD5F90">
            <w:pPr>
              <w:pStyle w:val="afd"/>
              <w:numPr>
                <w:ilvl w:val="0"/>
                <w:numId w:val="4"/>
              </w:numPr>
              <w:spacing w:before="156" w:after="156" w:line="240" w:lineRule="exact"/>
              <w:ind w:firstLineChars="0"/>
              <w:jc w:val="center"/>
              <w:rPr>
                <w:rFonts w:asciiTheme="majorEastAsia" w:eastAsiaTheme="majorEastAsia" w:hAnsiTheme="majorEastAsia" w:cs="黑体"/>
                <w:color w:val="000000" w:themeColor="text1"/>
                <w:kern w:val="0"/>
                <w:sz w:val="18"/>
                <w:szCs w:val="18"/>
              </w:rPr>
            </w:pPr>
            <w:r>
              <w:rPr>
                <w:rFonts w:asciiTheme="majorEastAsia" w:eastAsiaTheme="majorEastAsia" w:hAnsiTheme="majorEastAsia" w:cs="黑体" w:hint="eastAsia"/>
                <w:color w:val="000000" w:themeColor="text1"/>
                <w:kern w:val="0"/>
                <w:sz w:val="18"/>
                <w:szCs w:val="18"/>
              </w:rPr>
              <w:t>下沉量</w:t>
            </w:r>
          </w:p>
        </w:tc>
        <w:tc>
          <w:tcPr>
            <w:tcW w:w="1374" w:type="dxa"/>
            <w:shd w:val="clear" w:color="auto" w:fill="auto"/>
            <w:vAlign w:val="center"/>
          </w:tcPr>
          <w:p w14:paraId="627AD563"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QB/T 2189-2013</w:t>
            </w:r>
          </w:p>
        </w:tc>
        <w:tc>
          <w:tcPr>
            <w:tcW w:w="3841" w:type="dxa"/>
            <w:gridSpan w:val="3"/>
            <w:shd w:val="clear" w:color="auto" w:fill="auto"/>
            <w:vAlign w:val="center"/>
          </w:tcPr>
          <w:p w14:paraId="1D592988" w14:textId="77777777" w:rsidR="0043585A" w:rsidRDefault="00BD5F90">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在使用调整系统前，安装</w:t>
            </w:r>
            <w:r>
              <w:rPr>
                <w:rFonts w:ascii="宋体" w:eastAsia="宋体" w:hAnsi="宋体" w:cs="宋体" w:hint="eastAsia"/>
                <w:kern w:val="0"/>
                <w:sz w:val="18"/>
                <w:szCs w:val="18"/>
              </w:rPr>
              <w:t>A</w:t>
            </w:r>
            <w:r>
              <w:rPr>
                <w:rFonts w:ascii="宋体" w:eastAsia="宋体" w:hAnsi="宋体" w:cs="宋体" w:hint="eastAsia"/>
                <w:kern w:val="0"/>
                <w:sz w:val="18"/>
                <w:szCs w:val="18"/>
              </w:rPr>
              <w:t>型试验门时，下沉量不应大于</w:t>
            </w:r>
            <w:r>
              <w:rPr>
                <w:rFonts w:ascii="宋体" w:eastAsia="宋体" w:hAnsi="宋体" w:cs="宋体" w:hint="eastAsia"/>
                <w:kern w:val="0"/>
                <w:sz w:val="18"/>
                <w:szCs w:val="18"/>
              </w:rPr>
              <w:t>2.0mm</w:t>
            </w:r>
            <w:r>
              <w:rPr>
                <w:rFonts w:ascii="宋体" w:eastAsia="宋体" w:hAnsi="宋体" w:cs="宋体" w:hint="eastAsia"/>
                <w:kern w:val="0"/>
                <w:sz w:val="18"/>
                <w:szCs w:val="18"/>
              </w:rPr>
              <w:t>；安装</w:t>
            </w:r>
            <w:r>
              <w:rPr>
                <w:rFonts w:ascii="宋体" w:eastAsia="宋体" w:hAnsi="宋体" w:cs="宋体" w:hint="eastAsia"/>
                <w:kern w:val="0"/>
                <w:sz w:val="18"/>
                <w:szCs w:val="18"/>
              </w:rPr>
              <w:t>B</w:t>
            </w:r>
            <w:r>
              <w:rPr>
                <w:rFonts w:ascii="宋体" w:eastAsia="宋体" w:hAnsi="宋体" w:cs="宋体" w:hint="eastAsia"/>
                <w:kern w:val="0"/>
                <w:sz w:val="18"/>
                <w:szCs w:val="18"/>
              </w:rPr>
              <w:t>型试验门时，下沉量不应大于</w:t>
            </w:r>
            <w:r>
              <w:rPr>
                <w:rFonts w:ascii="宋体" w:eastAsia="宋体" w:hAnsi="宋体" w:cs="宋体" w:hint="eastAsia"/>
                <w:kern w:val="0"/>
                <w:sz w:val="18"/>
                <w:szCs w:val="18"/>
              </w:rPr>
              <w:t>3.0mm</w:t>
            </w:r>
            <w:r>
              <w:rPr>
                <w:rFonts w:ascii="宋体" w:eastAsia="宋体" w:hAnsi="宋体" w:cs="宋体" w:hint="eastAsia"/>
                <w:kern w:val="0"/>
                <w:sz w:val="18"/>
                <w:szCs w:val="18"/>
              </w:rPr>
              <w:t>；</w:t>
            </w:r>
          </w:p>
        </w:tc>
        <w:tc>
          <w:tcPr>
            <w:tcW w:w="2611" w:type="dxa"/>
            <w:tcBorders>
              <w:right w:val="single" w:sz="12" w:space="0" w:color="auto"/>
            </w:tcBorders>
            <w:shd w:val="clear" w:color="auto" w:fill="auto"/>
            <w:vAlign w:val="center"/>
          </w:tcPr>
          <w:p w14:paraId="009B15D6"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QB/T 2189-2013</w:t>
            </w:r>
          </w:p>
          <w:p w14:paraId="58A15489"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5.5.5</w:t>
            </w:r>
          </w:p>
        </w:tc>
      </w:tr>
      <w:tr w:rsidR="0043585A" w14:paraId="2D2A7BFE" w14:textId="77777777">
        <w:trPr>
          <w:trHeight w:val="567"/>
          <w:jc w:val="center"/>
        </w:trPr>
        <w:tc>
          <w:tcPr>
            <w:tcW w:w="442" w:type="dxa"/>
            <w:tcBorders>
              <w:left w:val="single" w:sz="12" w:space="0" w:color="auto"/>
            </w:tcBorders>
            <w:vAlign w:val="center"/>
          </w:tcPr>
          <w:p w14:paraId="47E3941C"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6</w:t>
            </w:r>
          </w:p>
        </w:tc>
        <w:tc>
          <w:tcPr>
            <w:tcW w:w="503" w:type="dxa"/>
            <w:vMerge w:val="restart"/>
            <w:shd w:val="clear" w:color="auto" w:fill="auto"/>
            <w:vAlign w:val="center"/>
          </w:tcPr>
          <w:p w14:paraId="00B5D70F"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核心指标</w:t>
            </w:r>
          </w:p>
        </w:tc>
        <w:tc>
          <w:tcPr>
            <w:tcW w:w="1081" w:type="dxa"/>
            <w:shd w:val="clear" w:color="auto" w:fill="auto"/>
            <w:vAlign w:val="center"/>
          </w:tcPr>
          <w:p w14:paraId="5B08089B" w14:textId="77777777" w:rsidR="0043585A" w:rsidRDefault="00BD5F90">
            <w:pPr>
              <w:widowControl/>
              <w:spacing w:line="240" w:lineRule="exact"/>
              <w:jc w:val="center"/>
              <w:rPr>
                <w:rFonts w:ascii="宋体" w:eastAsia="宋体" w:hAnsi="宋体" w:cs="宋体"/>
                <w:kern w:val="0"/>
                <w:sz w:val="18"/>
                <w:szCs w:val="18"/>
              </w:rPr>
            </w:pPr>
            <w:r>
              <w:rPr>
                <w:rFonts w:asciiTheme="majorEastAsia" w:eastAsiaTheme="majorEastAsia" w:hAnsiTheme="majorEastAsia" w:cs="黑体" w:hint="eastAsia"/>
                <w:color w:val="000000" w:themeColor="text1"/>
                <w:kern w:val="0"/>
                <w:sz w:val="18"/>
                <w:szCs w:val="18"/>
              </w:rPr>
              <w:t>垂直静载荷（</w:t>
            </w:r>
            <w:r>
              <w:rPr>
                <w:rFonts w:asciiTheme="majorEastAsia" w:eastAsiaTheme="majorEastAsia" w:hAnsiTheme="majorEastAsia" w:cs="黑体"/>
                <w:color w:val="000000" w:themeColor="text1"/>
                <w:kern w:val="0"/>
                <w:sz w:val="18"/>
                <w:szCs w:val="18"/>
              </w:rPr>
              <w:t>kg</w:t>
            </w:r>
            <w:r>
              <w:rPr>
                <w:rFonts w:asciiTheme="majorEastAsia" w:eastAsiaTheme="majorEastAsia" w:hAnsiTheme="majorEastAsia" w:cs="黑体" w:hint="eastAsia"/>
                <w:color w:val="000000" w:themeColor="text1"/>
                <w:kern w:val="0"/>
                <w:sz w:val="18"/>
                <w:szCs w:val="18"/>
              </w:rPr>
              <w:t>）</w:t>
            </w:r>
          </w:p>
        </w:tc>
        <w:tc>
          <w:tcPr>
            <w:tcW w:w="1374" w:type="dxa"/>
            <w:vMerge w:val="restart"/>
            <w:shd w:val="clear" w:color="auto" w:fill="auto"/>
            <w:vAlign w:val="center"/>
          </w:tcPr>
          <w:p w14:paraId="5E3EF7F4" w14:textId="77777777" w:rsidR="0043585A" w:rsidRDefault="00BD5F90">
            <w:pPr>
              <w:widowControl/>
              <w:spacing w:line="240" w:lineRule="exact"/>
              <w:jc w:val="center"/>
              <w:rPr>
                <w:rFonts w:ascii="宋体" w:eastAsia="宋体" w:hAnsi="宋体" w:cs="宋体"/>
                <w:sz w:val="18"/>
                <w:szCs w:val="18"/>
              </w:rPr>
            </w:pPr>
            <w:r>
              <w:rPr>
                <w:rFonts w:ascii="宋体" w:eastAsia="宋体" w:hAnsi="宋体" w:cs="宋体"/>
                <w:kern w:val="0"/>
                <w:sz w:val="18"/>
                <w:szCs w:val="18"/>
              </w:rPr>
              <w:t>QB/T 2189-2013</w:t>
            </w:r>
          </w:p>
        </w:tc>
        <w:tc>
          <w:tcPr>
            <w:tcW w:w="1271" w:type="dxa"/>
            <w:shd w:val="clear" w:color="auto" w:fill="auto"/>
            <w:vAlign w:val="center"/>
          </w:tcPr>
          <w:p w14:paraId="30BB222F" w14:textId="77777777" w:rsidR="0043585A" w:rsidRDefault="00BD5F90">
            <w:pPr>
              <w:widowControl/>
              <w:spacing w:line="240" w:lineRule="exact"/>
              <w:jc w:val="center"/>
              <w:rPr>
                <w:rFonts w:ascii="宋体" w:eastAsia="宋体" w:hAnsi="宋体" w:cs="宋体"/>
                <w:kern w:val="0"/>
                <w:sz w:val="18"/>
                <w:szCs w:val="18"/>
              </w:rPr>
            </w:pPr>
            <w:r>
              <w:rPr>
                <w:rFonts w:asciiTheme="majorEastAsia" w:eastAsiaTheme="majorEastAsia" w:hAnsiTheme="majorEastAsia" w:hint="eastAsia"/>
                <w:sz w:val="18"/>
                <w:szCs w:val="18"/>
              </w:rPr>
              <w:t>20</w:t>
            </w:r>
          </w:p>
        </w:tc>
        <w:tc>
          <w:tcPr>
            <w:tcW w:w="1271" w:type="dxa"/>
            <w:shd w:val="clear" w:color="auto" w:fill="auto"/>
            <w:vAlign w:val="center"/>
          </w:tcPr>
          <w:p w14:paraId="161B370C" w14:textId="77777777" w:rsidR="0043585A" w:rsidRDefault="00BD5F90">
            <w:pPr>
              <w:widowControl/>
              <w:spacing w:line="240" w:lineRule="exact"/>
              <w:jc w:val="center"/>
              <w:rPr>
                <w:rFonts w:ascii="宋体" w:eastAsia="宋体" w:hAnsi="宋体" w:cs="宋体"/>
                <w:kern w:val="0"/>
                <w:sz w:val="18"/>
                <w:szCs w:val="18"/>
              </w:rPr>
            </w:pPr>
            <w:r>
              <w:rPr>
                <w:rFonts w:asciiTheme="majorEastAsia" w:eastAsiaTheme="majorEastAsia" w:hAnsiTheme="majorEastAsia" w:hint="eastAsia"/>
                <w:sz w:val="18"/>
                <w:szCs w:val="18"/>
              </w:rPr>
              <w:t>15</w:t>
            </w:r>
          </w:p>
        </w:tc>
        <w:tc>
          <w:tcPr>
            <w:tcW w:w="1299" w:type="dxa"/>
            <w:shd w:val="clear" w:color="auto" w:fill="auto"/>
            <w:vAlign w:val="center"/>
          </w:tcPr>
          <w:p w14:paraId="2D1B9643" w14:textId="77777777" w:rsidR="0043585A" w:rsidRDefault="00BD5F90">
            <w:pPr>
              <w:pStyle w:val="afd"/>
              <w:spacing w:before="156" w:after="156" w:line="240" w:lineRule="exact"/>
              <w:ind w:firstLineChars="0" w:firstLine="0"/>
              <w:jc w:val="center"/>
              <w:rPr>
                <w:rFonts w:eastAsia="宋体" w:hAnsi="宋体" w:cs="宋体"/>
                <w:sz w:val="18"/>
                <w:szCs w:val="18"/>
              </w:rPr>
            </w:pPr>
            <w:r>
              <w:rPr>
                <w:rFonts w:hint="eastAsia"/>
                <w:sz w:val="18"/>
                <w:szCs w:val="18"/>
              </w:rPr>
              <w:t>/</w:t>
            </w:r>
          </w:p>
        </w:tc>
        <w:tc>
          <w:tcPr>
            <w:tcW w:w="2611" w:type="dxa"/>
            <w:tcBorders>
              <w:right w:val="single" w:sz="12" w:space="0" w:color="auto"/>
            </w:tcBorders>
            <w:shd w:val="clear" w:color="auto" w:fill="auto"/>
            <w:vAlign w:val="center"/>
          </w:tcPr>
          <w:p w14:paraId="16604615"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QB/T 2189-2013</w:t>
            </w:r>
          </w:p>
          <w:p w14:paraId="066D60E2" w14:textId="77777777" w:rsidR="0043585A" w:rsidRDefault="00BD5F90">
            <w:pPr>
              <w:pStyle w:val="afd"/>
              <w:spacing w:before="156" w:after="156" w:line="240" w:lineRule="exact"/>
              <w:ind w:firstLineChars="0" w:firstLine="0"/>
              <w:jc w:val="center"/>
              <w:rPr>
                <w:rFonts w:eastAsia="宋体" w:hAnsi="宋体" w:cs="宋体"/>
                <w:sz w:val="18"/>
                <w:szCs w:val="18"/>
              </w:rPr>
            </w:pPr>
            <w:r>
              <w:rPr>
                <w:rFonts w:eastAsia="宋体" w:hAnsi="宋体" w:cs="宋体"/>
                <w:kern w:val="0"/>
                <w:sz w:val="18"/>
                <w:szCs w:val="18"/>
              </w:rPr>
              <w:t>5.5.2</w:t>
            </w:r>
          </w:p>
        </w:tc>
      </w:tr>
      <w:tr w:rsidR="0043585A" w14:paraId="319CB065" w14:textId="77777777">
        <w:trPr>
          <w:trHeight w:val="567"/>
          <w:jc w:val="center"/>
        </w:trPr>
        <w:tc>
          <w:tcPr>
            <w:tcW w:w="442" w:type="dxa"/>
            <w:tcBorders>
              <w:left w:val="single" w:sz="12" w:space="0" w:color="auto"/>
            </w:tcBorders>
            <w:vAlign w:val="center"/>
          </w:tcPr>
          <w:p w14:paraId="51E39A76"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7</w:t>
            </w:r>
          </w:p>
        </w:tc>
        <w:tc>
          <w:tcPr>
            <w:tcW w:w="503" w:type="dxa"/>
            <w:vMerge/>
            <w:shd w:val="clear" w:color="auto" w:fill="auto"/>
            <w:vAlign w:val="center"/>
          </w:tcPr>
          <w:p w14:paraId="23A97CE2"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vAlign w:val="center"/>
          </w:tcPr>
          <w:p w14:paraId="38289FAD" w14:textId="77777777" w:rsidR="0043585A" w:rsidRDefault="00BD5F90">
            <w:pPr>
              <w:widowControl/>
              <w:spacing w:line="240" w:lineRule="exact"/>
              <w:jc w:val="center"/>
              <w:rPr>
                <w:rFonts w:ascii="宋体" w:eastAsia="宋体" w:hAnsi="宋体" w:cs="宋体"/>
                <w:kern w:val="0"/>
                <w:sz w:val="18"/>
                <w:szCs w:val="18"/>
              </w:rPr>
            </w:pPr>
            <w:r>
              <w:rPr>
                <w:rFonts w:asciiTheme="majorEastAsia" w:eastAsiaTheme="majorEastAsia" w:hAnsiTheme="majorEastAsia" w:cs="黑体" w:hint="eastAsia"/>
                <w:color w:val="000000" w:themeColor="text1"/>
                <w:kern w:val="0"/>
                <w:sz w:val="18"/>
                <w:szCs w:val="18"/>
              </w:rPr>
              <w:t>水平静载荷（</w:t>
            </w:r>
            <w:r>
              <w:rPr>
                <w:rFonts w:asciiTheme="majorEastAsia" w:eastAsiaTheme="majorEastAsia" w:hAnsiTheme="majorEastAsia" w:cs="黑体"/>
                <w:color w:val="000000" w:themeColor="text1"/>
                <w:kern w:val="0"/>
                <w:sz w:val="18"/>
                <w:szCs w:val="18"/>
              </w:rPr>
              <w:t>N</w:t>
            </w:r>
            <w:r>
              <w:rPr>
                <w:rFonts w:asciiTheme="majorEastAsia" w:eastAsiaTheme="majorEastAsia" w:hAnsiTheme="majorEastAsia" w:cs="黑体" w:hint="eastAsia"/>
                <w:color w:val="000000" w:themeColor="text1"/>
                <w:kern w:val="0"/>
                <w:sz w:val="18"/>
                <w:szCs w:val="18"/>
              </w:rPr>
              <w:t>）</w:t>
            </w:r>
          </w:p>
        </w:tc>
        <w:tc>
          <w:tcPr>
            <w:tcW w:w="1374" w:type="dxa"/>
            <w:vMerge/>
            <w:shd w:val="clear" w:color="auto" w:fill="auto"/>
            <w:vAlign w:val="center"/>
          </w:tcPr>
          <w:p w14:paraId="098284D2" w14:textId="77777777" w:rsidR="0043585A" w:rsidRDefault="0043585A">
            <w:pPr>
              <w:widowControl/>
              <w:spacing w:line="240" w:lineRule="exact"/>
              <w:jc w:val="center"/>
              <w:rPr>
                <w:rFonts w:ascii="宋体" w:eastAsia="宋体" w:hAnsi="宋体" w:cs="宋体"/>
                <w:sz w:val="18"/>
                <w:szCs w:val="18"/>
              </w:rPr>
            </w:pPr>
          </w:p>
        </w:tc>
        <w:tc>
          <w:tcPr>
            <w:tcW w:w="1271" w:type="dxa"/>
            <w:shd w:val="clear" w:color="auto" w:fill="auto"/>
            <w:vAlign w:val="center"/>
          </w:tcPr>
          <w:p w14:paraId="6F2E1F03" w14:textId="77777777" w:rsidR="0043585A" w:rsidRDefault="00BD5F90">
            <w:pPr>
              <w:widowControl/>
              <w:spacing w:line="240" w:lineRule="exact"/>
              <w:jc w:val="center"/>
              <w:rPr>
                <w:rFonts w:ascii="宋体" w:eastAsia="宋体" w:hAnsi="宋体" w:cs="宋体"/>
                <w:kern w:val="0"/>
                <w:sz w:val="18"/>
                <w:szCs w:val="18"/>
              </w:rPr>
            </w:pPr>
            <w:r>
              <w:rPr>
                <w:rFonts w:asciiTheme="majorEastAsia" w:eastAsiaTheme="majorEastAsia" w:hAnsiTheme="majorEastAsia" w:hint="eastAsia"/>
                <w:sz w:val="18"/>
                <w:szCs w:val="18"/>
              </w:rPr>
              <w:t>40</w:t>
            </w:r>
          </w:p>
        </w:tc>
        <w:tc>
          <w:tcPr>
            <w:tcW w:w="1271" w:type="dxa"/>
            <w:shd w:val="clear" w:color="auto" w:fill="auto"/>
            <w:vAlign w:val="center"/>
          </w:tcPr>
          <w:p w14:paraId="5768B52B" w14:textId="77777777" w:rsidR="0043585A" w:rsidRDefault="00BD5F90">
            <w:pPr>
              <w:widowControl/>
              <w:spacing w:line="240" w:lineRule="exact"/>
              <w:jc w:val="center"/>
              <w:rPr>
                <w:rFonts w:ascii="宋体" w:eastAsia="宋体" w:hAnsi="宋体" w:cs="宋体"/>
                <w:kern w:val="0"/>
                <w:sz w:val="18"/>
                <w:szCs w:val="18"/>
              </w:rPr>
            </w:pPr>
            <w:r>
              <w:rPr>
                <w:rFonts w:asciiTheme="majorEastAsia" w:eastAsiaTheme="majorEastAsia" w:hAnsiTheme="majorEastAsia" w:hint="eastAsia"/>
                <w:sz w:val="18"/>
                <w:szCs w:val="18"/>
              </w:rPr>
              <w:t>30</w:t>
            </w:r>
          </w:p>
        </w:tc>
        <w:tc>
          <w:tcPr>
            <w:tcW w:w="1299" w:type="dxa"/>
            <w:shd w:val="clear" w:color="auto" w:fill="auto"/>
            <w:vAlign w:val="center"/>
          </w:tcPr>
          <w:p w14:paraId="66FB0EDB" w14:textId="77777777" w:rsidR="0043585A" w:rsidRDefault="00BD5F90">
            <w:pPr>
              <w:pStyle w:val="afd"/>
              <w:spacing w:before="156" w:after="156" w:line="240" w:lineRule="exact"/>
              <w:ind w:firstLineChars="0" w:firstLine="0"/>
              <w:jc w:val="center"/>
              <w:rPr>
                <w:rFonts w:eastAsia="宋体" w:hAnsi="宋体" w:cs="宋体"/>
                <w:sz w:val="18"/>
                <w:szCs w:val="18"/>
              </w:rPr>
            </w:pPr>
            <w:r>
              <w:rPr>
                <w:rFonts w:hint="eastAsia"/>
                <w:sz w:val="18"/>
                <w:szCs w:val="18"/>
              </w:rPr>
              <w:t>/</w:t>
            </w:r>
          </w:p>
        </w:tc>
        <w:tc>
          <w:tcPr>
            <w:tcW w:w="2611" w:type="dxa"/>
            <w:tcBorders>
              <w:right w:val="single" w:sz="12" w:space="0" w:color="auto"/>
            </w:tcBorders>
            <w:shd w:val="clear" w:color="auto" w:fill="auto"/>
            <w:vAlign w:val="center"/>
          </w:tcPr>
          <w:p w14:paraId="4875D867"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QB/T 2189-2013</w:t>
            </w:r>
          </w:p>
          <w:p w14:paraId="6BFBB005" w14:textId="77777777" w:rsidR="0043585A" w:rsidRDefault="00BD5F90">
            <w:pPr>
              <w:pStyle w:val="afd"/>
              <w:spacing w:before="156" w:after="156" w:line="240" w:lineRule="exact"/>
              <w:ind w:firstLineChars="0" w:firstLine="0"/>
              <w:jc w:val="center"/>
              <w:rPr>
                <w:rFonts w:eastAsia="宋体" w:hAnsi="宋体" w:cs="宋体"/>
                <w:sz w:val="18"/>
                <w:szCs w:val="18"/>
              </w:rPr>
            </w:pPr>
            <w:r>
              <w:rPr>
                <w:rFonts w:eastAsia="宋体" w:hAnsi="宋体" w:cs="宋体" w:hint="eastAsia"/>
                <w:kern w:val="0"/>
                <w:sz w:val="18"/>
                <w:szCs w:val="18"/>
              </w:rPr>
              <w:t>5</w:t>
            </w:r>
            <w:r>
              <w:rPr>
                <w:rFonts w:eastAsia="宋体" w:hAnsi="宋体" w:cs="宋体"/>
                <w:kern w:val="0"/>
                <w:sz w:val="18"/>
                <w:szCs w:val="18"/>
              </w:rPr>
              <w:t>.5.3</w:t>
            </w:r>
          </w:p>
        </w:tc>
      </w:tr>
      <w:tr w:rsidR="0043585A" w14:paraId="4AF4F8EB" w14:textId="77777777">
        <w:trPr>
          <w:trHeight w:val="567"/>
          <w:jc w:val="center"/>
        </w:trPr>
        <w:tc>
          <w:tcPr>
            <w:tcW w:w="442" w:type="dxa"/>
            <w:tcBorders>
              <w:left w:val="single" w:sz="12" w:space="0" w:color="auto"/>
            </w:tcBorders>
            <w:vAlign w:val="center"/>
          </w:tcPr>
          <w:p w14:paraId="6327E0D7"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w:t>
            </w:r>
          </w:p>
        </w:tc>
        <w:tc>
          <w:tcPr>
            <w:tcW w:w="503" w:type="dxa"/>
            <w:vMerge/>
            <w:shd w:val="clear" w:color="auto" w:fill="auto"/>
            <w:vAlign w:val="center"/>
          </w:tcPr>
          <w:p w14:paraId="0BE98342"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vAlign w:val="center"/>
          </w:tcPr>
          <w:p w14:paraId="185D24B7" w14:textId="77777777" w:rsidR="0043585A" w:rsidRDefault="00BD5F90">
            <w:pPr>
              <w:widowControl/>
              <w:spacing w:line="240" w:lineRule="exact"/>
              <w:jc w:val="center"/>
              <w:rPr>
                <w:rFonts w:ascii="宋体" w:eastAsia="宋体" w:hAnsi="宋体" w:cs="宋体"/>
                <w:sz w:val="18"/>
                <w:szCs w:val="18"/>
              </w:rPr>
            </w:pPr>
            <w:r>
              <w:rPr>
                <w:rFonts w:asciiTheme="majorEastAsia" w:eastAsiaTheme="majorEastAsia" w:hAnsiTheme="majorEastAsia" w:cs="黑体" w:hint="eastAsia"/>
                <w:color w:val="000000" w:themeColor="text1"/>
                <w:kern w:val="0"/>
                <w:sz w:val="18"/>
                <w:szCs w:val="18"/>
              </w:rPr>
              <w:t>猛关（</w:t>
            </w:r>
            <w:r>
              <w:rPr>
                <w:rFonts w:asciiTheme="majorEastAsia" w:eastAsiaTheme="majorEastAsia" w:hAnsiTheme="majorEastAsia" w:cs="黑体" w:hint="eastAsia"/>
                <w:color w:val="000000" w:themeColor="text1"/>
                <w:kern w:val="0"/>
                <w:sz w:val="18"/>
                <w:szCs w:val="18"/>
              </w:rPr>
              <w:t>m2</w:t>
            </w:r>
            <w:r>
              <w:rPr>
                <w:rFonts w:asciiTheme="majorEastAsia" w:eastAsiaTheme="majorEastAsia" w:hAnsiTheme="majorEastAsia" w:cs="黑体" w:hint="eastAsia"/>
                <w:color w:val="000000" w:themeColor="text1"/>
                <w:kern w:val="0"/>
                <w:sz w:val="18"/>
                <w:szCs w:val="18"/>
              </w:rPr>
              <w:t>）（</w:t>
            </w:r>
            <w:r>
              <w:rPr>
                <w:rFonts w:asciiTheme="majorEastAsia" w:eastAsiaTheme="majorEastAsia" w:hAnsiTheme="majorEastAsia" w:cs="黑体"/>
                <w:color w:val="000000" w:themeColor="text1"/>
                <w:kern w:val="0"/>
                <w:sz w:val="18"/>
                <w:szCs w:val="18"/>
              </w:rPr>
              <w:t>kg</w:t>
            </w:r>
            <w:r>
              <w:rPr>
                <w:rFonts w:asciiTheme="majorEastAsia" w:eastAsiaTheme="majorEastAsia" w:hAnsiTheme="majorEastAsia" w:cs="黑体" w:hint="eastAsia"/>
                <w:color w:val="000000" w:themeColor="text1"/>
                <w:kern w:val="0"/>
                <w:sz w:val="18"/>
                <w:szCs w:val="18"/>
              </w:rPr>
              <w:t>）</w:t>
            </w:r>
          </w:p>
        </w:tc>
        <w:tc>
          <w:tcPr>
            <w:tcW w:w="1374" w:type="dxa"/>
            <w:vMerge w:val="restart"/>
            <w:shd w:val="clear" w:color="auto" w:fill="auto"/>
            <w:vAlign w:val="center"/>
          </w:tcPr>
          <w:p w14:paraId="48563AA0"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T/CNHA 1002-2016</w:t>
            </w:r>
          </w:p>
        </w:tc>
        <w:tc>
          <w:tcPr>
            <w:tcW w:w="1271" w:type="dxa"/>
            <w:shd w:val="clear" w:color="auto" w:fill="auto"/>
            <w:vAlign w:val="center"/>
          </w:tcPr>
          <w:p w14:paraId="2F13E42B" w14:textId="77777777" w:rsidR="0043585A" w:rsidRDefault="00BD5F90">
            <w:pPr>
              <w:widowControl/>
              <w:spacing w:line="240" w:lineRule="exact"/>
              <w:jc w:val="center"/>
              <w:rPr>
                <w:rFonts w:ascii="宋体" w:eastAsia="宋体" w:hAnsi="宋体" w:cs="宋体"/>
                <w:sz w:val="18"/>
                <w:szCs w:val="18"/>
              </w:rPr>
            </w:pPr>
            <w:r>
              <w:rPr>
                <w:rFonts w:asciiTheme="majorEastAsia" w:eastAsiaTheme="majorEastAsia" w:hAnsiTheme="majorEastAsia" w:hint="eastAsia"/>
                <w:sz w:val="18"/>
                <w:szCs w:val="18"/>
              </w:rPr>
              <w:t>5.5</w:t>
            </w:r>
          </w:p>
        </w:tc>
        <w:tc>
          <w:tcPr>
            <w:tcW w:w="1271" w:type="dxa"/>
            <w:shd w:val="clear" w:color="auto" w:fill="auto"/>
            <w:vAlign w:val="center"/>
          </w:tcPr>
          <w:p w14:paraId="29250982" w14:textId="77777777" w:rsidR="0043585A" w:rsidRDefault="00BD5F90">
            <w:pPr>
              <w:widowControl/>
              <w:spacing w:line="240" w:lineRule="exact"/>
              <w:jc w:val="center"/>
              <w:rPr>
                <w:rFonts w:ascii="宋体" w:eastAsia="宋体" w:hAnsi="宋体" w:cs="宋体"/>
                <w:sz w:val="18"/>
                <w:szCs w:val="18"/>
              </w:rPr>
            </w:pPr>
            <w:r>
              <w:rPr>
                <w:rFonts w:asciiTheme="majorEastAsia" w:eastAsiaTheme="majorEastAsia" w:hAnsiTheme="majorEastAsia" w:hint="eastAsia"/>
                <w:sz w:val="18"/>
                <w:szCs w:val="18"/>
              </w:rPr>
              <w:t>4.5</w:t>
            </w:r>
          </w:p>
        </w:tc>
        <w:tc>
          <w:tcPr>
            <w:tcW w:w="1299" w:type="dxa"/>
            <w:shd w:val="clear" w:color="auto" w:fill="auto"/>
            <w:vAlign w:val="center"/>
          </w:tcPr>
          <w:p w14:paraId="0CEA896F" w14:textId="77777777" w:rsidR="0043585A" w:rsidRDefault="00BD5F90">
            <w:pPr>
              <w:pStyle w:val="afd"/>
              <w:spacing w:before="156" w:after="156" w:line="240" w:lineRule="exact"/>
              <w:ind w:firstLineChars="0" w:firstLine="0"/>
              <w:jc w:val="center"/>
              <w:rPr>
                <w:rFonts w:eastAsia="宋体" w:hAnsi="宋体" w:cs="宋体"/>
                <w:sz w:val="18"/>
                <w:szCs w:val="18"/>
              </w:rPr>
            </w:pPr>
            <w:r>
              <w:rPr>
                <w:rFonts w:hint="eastAsia"/>
                <w:sz w:val="18"/>
                <w:szCs w:val="18"/>
              </w:rPr>
              <w:t>/</w:t>
            </w:r>
          </w:p>
        </w:tc>
        <w:tc>
          <w:tcPr>
            <w:tcW w:w="2611" w:type="dxa"/>
            <w:vMerge w:val="restart"/>
            <w:tcBorders>
              <w:right w:val="single" w:sz="12" w:space="0" w:color="auto"/>
            </w:tcBorders>
            <w:shd w:val="clear" w:color="auto" w:fill="auto"/>
            <w:vAlign w:val="center"/>
          </w:tcPr>
          <w:p w14:paraId="1CA72C8F"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T/CNHA 1002-2016</w:t>
            </w:r>
          </w:p>
          <w:p w14:paraId="54653D7E" w14:textId="77777777" w:rsidR="0043585A" w:rsidRDefault="00BD5F90">
            <w:pPr>
              <w:pStyle w:val="afd"/>
              <w:spacing w:before="156" w:after="156" w:line="240" w:lineRule="exact"/>
              <w:ind w:firstLineChars="0" w:firstLine="0"/>
              <w:jc w:val="center"/>
              <w:rPr>
                <w:rFonts w:eastAsia="宋体" w:hAnsi="宋体" w:cs="宋体"/>
                <w:sz w:val="18"/>
                <w:szCs w:val="18"/>
              </w:rPr>
            </w:pPr>
            <w:r>
              <w:rPr>
                <w:rFonts w:eastAsia="宋体" w:hAnsi="宋体" w:cs="宋体"/>
                <w:kern w:val="0"/>
                <w:sz w:val="18"/>
                <w:szCs w:val="18"/>
              </w:rPr>
              <w:t>5.4.4</w:t>
            </w:r>
          </w:p>
        </w:tc>
      </w:tr>
      <w:tr w:rsidR="0043585A" w14:paraId="11967678" w14:textId="77777777">
        <w:trPr>
          <w:trHeight w:val="567"/>
          <w:jc w:val="center"/>
        </w:trPr>
        <w:tc>
          <w:tcPr>
            <w:tcW w:w="442" w:type="dxa"/>
            <w:tcBorders>
              <w:left w:val="single" w:sz="12" w:space="0" w:color="auto"/>
            </w:tcBorders>
            <w:vAlign w:val="center"/>
          </w:tcPr>
          <w:p w14:paraId="32FE29A9"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w:t>
            </w:r>
          </w:p>
        </w:tc>
        <w:tc>
          <w:tcPr>
            <w:tcW w:w="503" w:type="dxa"/>
            <w:vMerge/>
            <w:shd w:val="clear" w:color="auto" w:fill="auto"/>
            <w:vAlign w:val="center"/>
          </w:tcPr>
          <w:p w14:paraId="5B910D83"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vAlign w:val="center"/>
          </w:tcPr>
          <w:p w14:paraId="78A21ADE" w14:textId="63ADFD34" w:rsidR="0043585A" w:rsidRPr="00BD5F90" w:rsidRDefault="00BD5F90" w:rsidP="00BD5F90">
            <w:pPr>
              <w:pStyle w:val="afd"/>
              <w:numPr>
                <w:ilvl w:val="0"/>
                <w:numId w:val="4"/>
              </w:numPr>
              <w:spacing w:before="156" w:after="156" w:line="240" w:lineRule="exact"/>
              <w:ind w:firstLineChars="0"/>
              <w:jc w:val="center"/>
              <w:rPr>
                <w:rFonts w:asciiTheme="majorEastAsia" w:eastAsiaTheme="majorEastAsia" w:hAnsiTheme="majorEastAsia" w:cs="黑体"/>
                <w:color w:val="000000" w:themeColor="text1"/>
                <w:kern w:val="0"/>
                <w:sz w:val="18"/>
                <w:szCs w:val="18"/>
              </w:rPr>
            </w:pPr>
            <w:r>
              <w:rPr>
                <w:rFonts w:asciiTheme="majorEastAsia" w:eastAsiaTheme="majorEastAsia" w:hAnsiTheme="majorEastAsia" w:cs="黑体" w:hint="eastAsia"/>
                <w:color w:val="000000" w:themeColor="text1"/>
                <w:kern w:val="0"/>
                <w:sz w:val="18"/>
                <w:szCs w:val="18"/>
              </w:rPr>
              <w:t>带阻尼器门的附加猛关（</w:t>
            </w:r>
            <w:r>
              <w:rPr>
                <w:rFonts w:asciiTheme="majorEastAsia" w:eastAsiaTheme="majorEastAsia" w:hAnsiTheme="majorEastAsia" w:cs="黑体" w:hint="eastAsia"/>
                <w:color w:val="000000" w:themeColor="text1"/>
                <w:kern w:val="0"/>
                <w:sz w:val="18"/>
                <w:szCs w:val="18"/>
              </w:rPr>
              <w:t>m3</w:t>
            </w:r>
            <w:r>
              <w:rPr>
                <w:rFonts w:asciiTheme="majorEastAsia" w:eastAsiaTheme="majorEastAsia" w:hAnsiTheme="majorEastAsia" w:cs="黑体" w:hint="eastAsia"/>
                <w:color w:val="000000" w:themeColor="text1"/>
                <w:kern w:val="0"/>
                <w:sz w:val="18"/>
                <w:szCs w:val="18"/>
              </w:rPr>
              <w:t>）</w:t>
            </w:r>
            <w:r w:rsidRPr="00BD5F90">
              <w:rPr>
                <w:rFonts w:asciiTheme="majorEastAsia" w:eastAsiaTheme="majorEastAsia" w:hAnsiTheme="majorEastAsia" w:cs="黑体" w:hint="eastAsia"/>
                <w:color w:val="000000" w:themeColor="text1"/>
                <w:kern w:val="0"/>
                <w:sz w:val="18"/>
                <w:szCs w:val="18"/>
              </w:rPr>
              <w:t>（</w:t>
            </w:r>
            <w:r w:rsidRPr="00BD5F90">
              <w:rPr>
                <w:rFonts w:asciiTheme="majorEastAsia" w:eastAsiaTheme="majorEastAsia" w:hAnsiTheme="majorEastAsia" w:cs="黑体"/>
                <w:color w:val="000000" w:themeColor="text1"/>
                <w:kern w:val="0"/>
                <w:sz w:val="18"/>
                <w:szCs w:val="18"/>
              </w:rPr>
              <w:t>kg</w:t>
            </w:r>
            <w:r w:rsidRPr="00BD5F90">
              <w:rPr>
                <w:rFonts w:asciiTheme="majorEastAsia" w:eastAsiaTheme="majorEastAsia" w:hAnsiTheme="majorEastAsia" w:cs="黑体" w:hint="eastAsia"/>
                <w:color w:val="000000" w:themeColor="text1"/>
                <w:kern w:val="0"/>
                <w:sz w:val="18"/>
                <w:szCs w:val="18"/>
              </w:rPr>
              <w:t>）</w:t>
            </w:r>
          </w:p>
        </w:tc>
        <w:tc>
          <w:tcPr>
            <w:tcW w:w="1374" w:type="dxa"/>
            <w:vMerge/>
            <w:shd w:val="clear" w:color="auto" w:fill="auto"/>
            <w:vAlign w:val="center"/>
          </w:tcPr>
          <w:p w14:paraId="7DEDB9FF" w14:textId="77777777" w:rsidR="0043585A" w:rsidRDefault="0043585A">
            <w:pPr>
              <w:widowControl/>
              <w:spacing w:line="240" w:lineRule="exact"/>
              <w:jc w:val="center"/>
              <w:rPr>
                <w:rFonts w:ascii="宋体" w:eastAsia="宋体" w:hAnsi="宋体" w:cs="宋体"/>
                <w:kern w:val="0"/>
                <w:sz w:val="18"/>
                <w:szCs w:val="18"/>
              </w:rPr>
            </w:pPr>
          </w:p>
        </w:tc>
        <w:tc>
          <w:tcPr>
            <w:tcW w:w="1271" w:type="dxa"/>
            <w:shd w:val="clear" w:color="auto" w:fill="auto"/>
            <w:vAlign w:val="center"/>
          </w:tcPr>
          <w:p w14:paraId="24055583" w14:textId="77777777" w:rsidR="0043585A" w:rsidRDefault="00BD5F90">
            <w:pPr>
              <w:widowControl/>
              <w:spacing w:line="240" w:lineRule="exact"/>
              <w:jc w:val="center"/>
              <w:rPr>
                <w:rFonts w:ascii="宋体" w:eastAsia="宋体" w:hAnsi="宋体" w:cs="宋体"/>
                <w:sz w:val="18"/>
                <w:szCs w:val="18"/>
              </w:rPr>
            </w:pPr>
            <w:r>
              <w:rPr>
                <w:rFonts w:asciiTheme="majorEastAsia" w:eastAsiaTheme="majorEastAsia" w:hAnsiTheme="majorEastAsia" w:hint="eastAsia"/>
                <w:sz w:val="18"/>
                <w:szCs w:val="18"/>
              </w:rPr>
              <w:t>min.1</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max.2</w:t>
            </w:r>
          </w:p>
        </w:tc>
        <w:tc>
          <w:tcPr>
            <w:tcW w:w="1271" w:type="dxa"/>
            <w:shd w:val="clear" w:color="auto" w:fill="auto"/>
            <w:vAlign w:val="center"/>
          </w:tcPr>
          <w:p w14:paraId="7BAE4F63" w14:textId="77777777" w:rsidR="0043585A" w:rsidRDefault="00BD5F90">
            <w:pPr>
              <w:widowControl/>
              <w:spacing w:line="240" w:lineRule="exact"/>
              <w:jc w:val="center"/>
              <w:rPr>
                <w:rFonts w:ascii="宋体" w:eastAsia="宋体" w:hAnsi="宋体" w:cs="宋体"/>
                <w:sz w:val="18"/>
                <w:szCs w:val="18"/>
              </w:rPr>
            </w:pPr>
            <w:r>
              <w:rPr>
                <w:rFonts w:asciiTheme="majorEastAsia" w:eastAsiaTheme="majorEastAsia" w:hAnsiTheme="majorEastAsia" w:hint="eastAsia"/>
                <w:sz w:val="18"/>
                <w:szCs w:val="18"/>
              </w:rPr>
              <w:t>min.1</w:t>
            </w:r>
            <w:r>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max.2</w:t>
            </w:r>
          </w:p>
        </w:tc>
        <w:tc>
          <w:tcPr>
            <w:tcW w:w="1299" w:type="dxa"/>
            <w:shd w:val="clear" w:color="auto" w:fill="auto"/>
            <w:vAlign w:val="center"/>
          </w:tcPr>
          <w:p w14:paraId="69289022" w14:textId="77777777" w:rsidR="0043585A" w:rsidRDefault="00BD5F90">
            <w:pPr>
              <w:pStyle w:val="afd"/>
              <w:spacing w:before="156" w:after="156" w:line="240" w:lineRule="exact"/>
              <w:ind w:firstLineChars="0" w:firstLine="0"/>
              <w:jc w:val="center"/>
              <w:rPr>
                <w:rFonts w:eastAsia="宋体" w:hAnsi="宋体" w:cs="宋体"/>
                <w:sz w:val="18"/>
                <w:szCs w:val="18"/>
              </w:rPr>
            </w:pPr>
            <w:r>
              <w:rPr>
                <w:rFonts w:hint="eastAsia"/>
                <w:sz w:val="18"/>
                <w:szCs w:val="18"/>
              </w:rPr>
              <w:t>/</w:t>
            </w:r>
          </w:p>
        </w:tc>
        <w:tc>
          <w:tcPr>
            <w:tcW w:w="2611" w:type="dxa"/>
            <w:vMerge/>
            <w:tcBorders>
              <w:right w:val="single" w:sz="12" w:space="0" w:color="auto"/>
            </w:tcBorders>
            <w:shd w:val="clear" w:color="auto" w:fill="auto"/>
            <w:vAlign w:val="center"/>
          </w:tcPr>
          <w:p w14:paraId="542E5C44" w14:textId="77777777" w:rsidR="0043585A" w:rsidRDefault="0043585A">
            <w:pPr>
              <w:pStyle w:val="afd"/>
              <w:spacing w:before="156" w:after="156" w:line="240" w:lineRule="exact"/>
              <w:ind w:firstLineChars="0" w:firstLine="0"/>
              <w:jc w:val="center"/>
              <w:rPr>
                <w:rFonts w:eastAsia="宋体" w:hAnsi="宋体" w:cs="宋体"/>
                <w:sz w:val="18"/>
                <w:szCs w:val="18"/>
              </w:rPr>
            </w:pPr>
          </w:p>
        </w:tc>
      </w:tr>
      <w:tr w:rsidR="0043585A" w14:paraId="2FF5EECC" w14:textId="77777777">
        <w:trPr>
          <w:trHeight w:val="567"/>
          <w:jc w:val="center"/>
        </w:trPr>
        <w:tc>
          <w:tcPr>
            <w:tcW w:w="442" w:type="dxa"/>
            <w:tcBorders>
              <w:left w:val="single" w:sz="12" w:space="0" w:color="auto"/>
            </w:tcBorders>
            <w:vAlign w:val="center"/>
          </w:tcPr>
          <w:p w14:paraId="544BA44C"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503" w:type="dxa"/>
            <w:vMerge/>
            <w:shd w:val="clear" w:color="auto" w:fill="auto"/>
            <w:vAlign w:val="center"/>
          </w:tcPr>
          <w:p w14:paraId="74EAD51E"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vAlign w:val="center"/>
          </w:tcPr>
          <w:p w14:paraId="6FFED41C"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000000" w:themeColor="text1"/>
                <w:kern w:val="0"/>
                <w:sz w:val="18"/>
                <w:szCs w:val="18"/>
              </w:rPr>
              <w:t>耐久性（次数）</w:t>
            </w:r>
          </w:p>
        </w:tc>
        <w:tc>
          <w:tcPr>
            <w:tcW w:w="1374" w:type="dxa"/>
            <w:shd w:val="clear" w:color="auto" w:fill="auto"/>
            <w:vAlign w:val="center"/>
          </w:tcPr>
          <w:p w14:paraId="1E1C2BE3" w14:textId="77777777" w:rsidR="0043585A" w:rsidRDefault="00BD5F90">
            <w:pPr>
              <w:widowControl/>
              <w:spacing w:line="240" w:lineRule="exact"/>
              <w:jc w:val="center"/>
              <w:rPr>
                <w:rFonts w:asciiTheme="minorEastAsia" w:hAnsiTheme="minorEastAsia" w:cs="宋体"/>
                <w:kern w:val="0"/>
                <w:sz w:val="18"/>
                <w:szCs w:val="18"/>
              </w:rPr>
            </w:pPr>
            <w:r>
              <w:rPr>
                <w:rFonts w:asciiTheme="minorEastAsia" w:hAnsiTheme="minorEastAsia" w:cs="宋体"/>
                <w:kern w:val="0"/>
                <w:sz w:val="18"/>
                <w:szCs w:val="18"/>
              </w:rPr>
              <w:t>QB/T 2189-2013</w:t>
            </w:r>
          </w:p>
        </w:tc>
        <w:tc>
          <w:tcPr>
            <w:tcW w:w="1271" w:type="dxa"/>
            <w:shd w:val="clear" w:color="auto" w:fill="auto"/>
            <w:vAlign w:val="center"/>
          </w:tcPr>
          <w:p w14:paraId="39CC64BA"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hint="eastAsia"/>
                <w:sz w:val="18"/>
                <w:szCs w:val="18"/>
              </w:rPr>
              <w:t>80 000</w:t>
            </w:r>
          </w:p>
        </w:tc>
        <w:tc>
          <w:tcPr>
            <w:tcW w:w="1271" w:type="dxa"/>
            <w:shd w:val="clear" w:color="auto" w:fill="auto"/>
            <w:vAlign w:val="center"/>
          </w:tcPr>
          <w:p w14:paraId="7141156D"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hint="eastAsia"/>
                <w:sz w:val="18"/>
                <w:szCs w:val="18"/>
              </w:rPr>
              <w:t>50 000</w:t>
            </w:r>
          </w:p>
        </w:tc>
        <w:tc>
          <w:tcPr>
            <w:tcW w:w="1299" w:type="dxa"/>
            <w:shd w:val="clear" w:color="auto" w:fill="auto"/>
            <w:vAlign w:val="center"/>
          </w:tcPr>
          <w:p w14:paraId="68DFD8FA" w14:textId="77777777" w:rsidR="0043585A" w:rsidRDefault="00BD5F90">
            <w:pPr>
              <w:pStyle w:val="afd"/>
              <w:spacing w:before="156" w:after="156" w:line="240" w:lineRule="exact"/>
              <w:ind w:firstLineChars="0" w:firstLine="0"/>
              <w:jc w:val="center"/>
              <w:rPr>
                <w:rFonts w:asciiTheme="minorEastAsia" w:hAnsiTheme="minorEastAsia" w:cs="宋体"/>
                <w:sz w:val="18"/>
                <w:szCs w:val="18"/>
              </w:rPr>
            </w:pPr>
            <w:r>
              <w:rPr>
                <w:rFonts w:asciiTheme="minorEastAsia" w:hAnsiTheme="minorEastAsia" w:hint="eastAsia"/>
                <w:sz w:val="18"/>
                <w:szCs w:val="18"/>
              </w:rPr>
              <w:t>/</w:t>
            </w:r>
          </w:p>
        </w:tc>
        <w:tc>
          <w:tcPr>
            <w:tcW w:w="2611" w:type="dxa"/>
            <w:tcBorders>
              <w:right w:val="single" w:sz="12" w:space="0" w:color="auto"/>
            </w:tcBorders>
            <w:shd w:val="clear" w:color="auto" w:fill="auto"/>
            <w:vAlign w:val="center"/>
          </w:tcPr>
          <w:p w14:paraId="6E93DBB0" w14:textId="77777777" w:rsidR="0043585A" w:rsidRDefault="00BD5F90">
            <w:pPr>
              <w:widowControl/>
              <w:spacing w:line="240" w:lineRule="exact"/>
              <w:jc w:val="center"/>
              <w:rPr>
                <w:rFonts w:asciiTheme="minorEastAsia" w:hAnsiTheme="minorEastAsia" w:cs="宋体"/>
                <w:kern w:val="0"/>
                <w:sz w:val="18"/>
                <w:szCs w:val="18"/>
              </w:rPr>
            </w:pPr>
            <w:r>
              <w:rPr>
                <w:rFonts w:asciiTheme="minorEastAsia" w:hAnsiTheme="minorEastAsia" w:cs="宋体"/>
                <w:kern w:val="0"/>
                <w:sz w:val="18"/>
                <w:szCs w:val="18"/>
              </w:rPr>
              <w:t>T/CNHA 1002-2016</w:t>
            </w:r>
          </w:p>
          <w:p w14:paraId="395FEC38" w14:textId="77777777" w:rsidR="0043585A" w:rsidRDefault="00BD5F90">
            <w:pPr>
              <w:pStyle w:val="afd"/>
              <w:spacing w:before="156" w:after="156" w:line="240" w:lineRule="exact"/>
              <w:ind w:firstLineChars="0" w:firstLine="0"/>
              <w:jc w:val="center"/>
              <w:rPr>
                <w:rFonts w:asciiTheme="minorEastAsia" w:hAnsiTheme="minorEastAsia" w:cs="宋体"/>
                <w:sz w:val="18"/>
                <w:szCs w:val="18"/>
              </w:rPr>
            </w:pPr>
            <w:r>
              <w:rPr>
                <w:rFonts w:asciiTheme="minorEastAsia" w:hAnsiTheme="minorEastAsia" w:cs="宋体"/>
                <w:kern w:val="0"/>
                <w:sz w:val="18"/>
                <w:szCs w:val="18"/>
              </w:rPr>
              <w:t>5.4.5</w:t>
            </w:r>
          </w:p>
        </w:tc>
      </w:tr>
      <w:tr w:rsidR="0043585A" w14:paraId="636CAC2E" w14:textId="77777777">
        <w:trPr>
          <w:trHeight w:val="567"/>
          <w:jc w:val="center"/>
        </w:trPr>
        <w:tc>
          <w:tcPr>
            <w:tcW w:w="442" w:type="dxa"/>
            <w:tcBorders>
              <w:left w:val="single" w:sz="12" w:space="0" w:color="auto"/>
            </w:tcBorders>
            <w:vAlign w:val="center"/>
          </w:tcPr>
          <w:p w14:paraId="08D6C268" w14:textId="77777777" w:rsidR="0043585A" w:rsidRDefault="00BD5F90">
            <w:pPr>
              <w:widowControl/>
              <w:spacing w:line="240" w:lineRule="exact"/>
              <w:jc w:val="center"/>
              <w:rPr>
                <w:rFonts w:ascii="宋体" w:eastAsia="宋体" w:hAnsi="宋体" w:cs="宋体"/>
                <w:kern w:val="0"/>
                <w:sz w:val="18"/>
                <w:szCs w:val="18"/>
              </w:rPr>
            </w:pPr>
            <w:bookmarkStart w:id="56" w:name="_Hlk147311772"/>
            <w:r>
              <w:rPr>
                <w:rFonts w:ascii="宋体" w:eastAsia="宋体" w:hAnsi="宋体" w:cs="宋体"/>
                <w:kern w:val="0"/>
                <w:sz w:val="18"/>
                <w:szCs w:val="18"/>
              </w:rPr>
              <w:t>11</w:t>
            </w:r>
          </w:p>
        </w:tc>
        <w:tc>
          <w:tcPr>
            <w:tcW w:w="503" w:type="dxa"/>
            <w:vMerge w:val="restart"/>
            <w:shd w:val="clear" w:color="auto" w:fill="auto"/>
            <w:vAlign w:val="center"/>
          </w:tcPr>
          <w:p w14:paraId="31ECCF66"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创新指标</w:t>
            </w:r>
          </w:p>
        </w:tc>
        <w:tc>
          <w:tcPr>
            <w:tcW w:w="1081" w:type="dxa"/>
            <w:shd w:val="clear" w:color="auto" w:fill="auto"/>
            <w:vAlign w:val="center"/>
          </w:tcPr>
          <w:p w14:paraId="64DD37B2" w14:textId="77777777" w:rsidR="0043585A" w:rsidRDefault="00BD5F90">
            <w:pPr>
              <w:widowControl/>
              <w:spacing w:line="240" w:lineRule="exact"/>
              <w:jc w:val="center"/>
              <w:rPr>
                <w:rFonts w:asciiTheme="minorEastAsia" w:hAnsiTheme="minorEastAsia" w:cs="宋体"/>
                <w:kern w:val="0"/>
                <w:sz w:val="18"/>
                <w:szCs w:val="18"/>
              </w:rPr>
            </w:pPr>
            <w:r>
              <w:rPr>
                <w:rFonts w:asciiTheme="minorEastAsia" w:hAnsiTheme="minorEastAsia" w:hint="eastAsia"/>
                <w:sz w:val="18"/>
                <w:szCs w:val="18"/>
              </w:rPr>
              <w:t>缓冲性能</w:t>
            </w:r>
          </w:p>
        </w:tc>
        <w:tc>
          <w:tcPr>
            <w:tcW w:w="1374" w:type="dxa"/>
            <w:shd w:val="clear" w:color="auto" w:fill="auto"/>
            <w:vAlign w:val="center"/>
          </w:tcPr>
          <w:p w14:paraId="15AE97FC" w14:textId="77777777" w:rsidR="0043585A" w:rsidRDefault="00BD5F90">
            <w:pPr>
              <w:spacing w:line="240" w:lineRule="exact"/>
              <w:jc w:val="center"/>
              <w:rPr>
                <w:rFonts w:asciiTheme="minorEastAsia" w:hAnsiTheme="minorEastAsia" w:cs="宋体"/>
                <w:sz w:val="18"/>
                <w:szCs w:val="18"/>
              </w:rPr>
            </w:pPr>
            <w:r>
              <w:rPr>
                <w:rFonts w:asciiTheme="minorEastAsia" w:hAnsiTheme="minorEastAsia" w:hint="eastAsia"/>
                <w:sz w:val="18"/>
                <w:szCs w:val="18"/>
              </w:rPr>
              <w:t>T/CNHA 1002-2016</w:t>
            </w:r>
          </w:p>
        </w:tc>
        <w:tc>
          <w:tcPr>
            <w:tcW w:w="1271" w:type="dxa"/>
            <w:shd w:val="clear" w:color="auto" w:fill="auto"/>
            <w:vAlign w:val="center"/>
          </w:tcPr>
          <w:p w14:paraId="66095CBC" w14:textId="77777777" w:rsidR="0043585A" w:rsidRDefault="00BD5F90">
            <w:pPr>
              <w:widowControl/>
              <w:spacing w:line="240" w:lineRule="exact"/>
              <w:jc w:val="center"/>
              <w:rPr>
                <w:rFonts w:asciiTheme="minorEastAsia" w:hAnsiTheme="minorEastAsia" w:cs="宋体"/>
                <w:kern w:val="0"/>
                <w:sz w:val="18"/>
                <w:szCs w:val="18"/>
              </w:rPr>
            </w:pPr>
            <w:r>
              <w:rPr>
                <w:rFonts w:asciiTheme="minorEastAsia" w:hAnsiTheme="minorEastAsia" w:hint="eastAsia"/>
                <w:sz w:val="18"/>
                <w:szCs w:val="18"/>
              </w:rPr>
              <w:t>缓冲角度为</w:t>
            </w:r>
            <w:r>
              <w:rPr>
                <w:rFonts w:asciiTheme="minorEastAsia" w:hAnsiTheme="minorEastAsia" w:hint="eastAsia"/>
                <w:sz w:val="18"/>
                <w:szCs w:val="18"/>
              </w:rPr>
              <w:t>20</w:t>
            </w:r>
            <w:r>
              <w:rPr>
                <w:rFonts w:asciiTheme="minorEastAsia" w:hAnsiTheme="minorEastAsia" w:hint="eastAsia"/>
                <w:sz w:val="18"/>
                <w:szCs w:val="18"/>
              </w:rPr>
              <w:t>°时的缓冲时间</w:t>
            </w:r>
          </w:p>
        </w:tc>
        <w:tc>
          <w:tcPr>
            <w:tcW w:w="1271" w:type="dxa"/>
            <w:shd w:val="clear" w:color="auto" w:fill="auto"/>
            <w:vAlign w:val="center"/>
          </w:tcPr>
          <w:p w14:paraId="10378F5C" w14:textId="77777777" w:rsidR="0043585A" w:rsidRDefault="00BD5F90">
            <w:pPr>
              <w:widowControl/>
              <w:spacing w:line="240" w:lineRule="exact"/>
              <w:jc w:val="center"/>
              <w:rPr>
                <w:rFonts w:asciiTheme="minorEastAsia" w:hAnsiTheme="minorEastAsia" w:cs="宋体"/>
                <w:kern w:val="0"/>
                <w:sz w:val="18"/>
                <w:szCs w:val="18"/>
              </w:rPr>
            </w:pPr>
            <w:r>
              <w:rPr>
                <w:rFonts w:asciiTheme="minorEastAsia" w:hAnsiTheme="minorEastAsia" w:hint="eastAsia"/>
                <w:sz w:val="18"/>
                <w:szCs w:val="18"/>
              </w:rPr>
              <w:t>缓冲角度为</w:t>
            </w:r>
            <w:r>
              <w:rPr>
                <w:rFonts w:asciiTheme="minorEastAsia" w:hAnsiTheme="minorEastAsia" w:hint="eastAsia"/>
                <w:sz w:val="18"/>
                <w:szCs w:val="18"/>
              </w:rPr>
              <w:t>26</w:t>
            </w:r>
            <w:r>
              <w:rPr>
                <w:rFonts w:asciiTheme="minorEastAsia" w:hAnsiTheme="minorEastAsia" w:hint="eastAsia"/>
                <w:sz w:val="18"/>
                <w:szCs w:val="18"/>
              </w:rPr>
              <w:t>°时的缓冲时间</w:t>
            </w:r>
          </w:p>
        </w:tc>
        <w:tc>
          <w:tcPr>
            <w:tcW w:w="1299" w:type="dxa"/>
            <w:shd w:val="clear" w:color="auto" w:fill="auto"/>
            <w:vAlign w:val="center"/>
          </w:tcPr>
          <w:p w14:paraId="3E8387F3" w14:textId="77777777" w:rsidR="0043585A" w:rsidRDefault="00BD5F90">
            <w:pPr>
              <w:widowControl/>
              <w:spacing w:line="240" w:lineRule="exact"/>
              <w:jc w:val="center"/>
              <w:rPr>
                <w:rFonts w:asciiTheme="minorEastAsia" w:hAnsiTheme="minorEastAsia" w:cs="宋体"/>
                <w:kern w:val="0"/>
                <w:sz w:val="18"/>
                <w:szCs w:val="18"/>
              </w:rPr>
            </w:pPr>
            <w:r>
              <w:rPr>
                <w:rFonts w:asciiTheme="minorEastAsia" w:hAnsiTheme="minorEastAsia" w:hint="eastAsia"/>
                <w:sz w:val="18"/>
                <w:szCs w:val="18"/>
              </w:rPr>
              <w:t>/</w:t>
            </w:r>
          </w:p>
        </w:tc>
        <w:tc>
          <w:tcPr>
            <w:tcW w:w="2611" w:type="dxa"/>
            <w:tcBorders>
              <w:right w:val="single" w:sz="12" w:space="0" w:color="auto"/>
            </w:tcBorders>
            <w:shd w:val="clear" w:color="auto" w:fill="auto"/>
            <w:vAlign w:val="center"/>
          </w:tcPr>
          <w:p w14:paraId="570352B6" w14:textId="77777777" w:rsidR="0043585A" w:rsidRDefault="00BD5F90">
            <w:pPr>
              <w:widowControl/>
              <w:spacing w:line="240" w:lineRule="exact"/>
              <w:jc w:val="center"/>
              <w:rPr>
                <w:rFonts w:asciiTheme="minorEastAsia" w:hAnsiTheme="minorEastAsia"/>
                <w:sz w:val="18"/>
                <w:szCs w:val="18"/>
              </w:rPr>
            </w:pPr>
            <w:r>
              <w:rPr>
                <w:rFonts w:asciiTheme="minorEastAsia" w:hAnsiTheme="minorEastAsia"/>
                <w:sz w:val="18"/>
                <w:szCs w:val="18"/>
              </w:rPr>
              <w:t>T/CNHA 1002-2016</w:t>
            </w:r>
          </w:p>
          <w:p w14:paraId="3588FD5D"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sz w:val="18"/>
                <w:szCs w:val="18"/>
              </w:rPr>
              <w:t>5.4.9</w:t>
            </w:r>
          </w:p>
        </w:tc>
      </w:tr>
      <w:tr w:rsidR="0043585A" w14:paraId="605A4AD4" w14:textId="77777777">
        <w:trPr>
          <w:trHeight w:val="567"/>
          <w:jc w:val="center"/>
        </w:trPr>
        <w:tc>
          <w:tcPr>
            <w:tcW w:w="442" w:type="dxa"/>
            <w:tcBorders>
              <w:left w:val="single" w:sz="12" w:space="0" w:color="auto"/>
            </w:tcBorders>
            <w:vAlign w:val="center"/>
          </w:tcPr>
          <w:p w14:paraId="5B1640EB"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2</w:t>
            </w:r>
          </w:p>
        </w:tc>
        <w:tc>
          <w:tcPr>
            <w:tcW w:w="503" w:type="dxa"/>
            <w:vMerge/>
            <w:shd w:val="clear" w:color="auto" w:fill="auto"/>
            <w:vAlign w:val="center"/>
          </w:tcPr>
          <w:p w14:paraId="7FC559E6"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tcPr>
          <w:p w14:paraId="5116C749"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hint="eastAsia"/>
                <w:sz w:val="18"/>
                <w:szCs w:val="18"/>
              </w:rPr>
              <w:t>小角度开启功能</w:t>
            </w:r>
          </w:p>
        </w:tc>
        <w:tc>
          <w:tcPr>
            <w:tcW w:w="1374" w:type="dxa"/>
            <w:shd w:val="clear" w:color="auto" w:fill="auto"/>
          </w:tcPr>
          <w:p w14:paraId="71E829BC" w14:textId="77777777" w:rsidR="0043585A" w:rsidRDefault="00BD5F90">
            <w:pPr>
              <w:spacing w:line="240" w:lineRule="exact"/>
              <w:jc w:val="center"/>
              <w:rPr>
                <w:rFonts w:asciiTheme="minorEastAsia" w:hAnsiTheme="minorEastAsia" w:cs="宋体"/>
                <w:sz w:val="18"/>
                <w:szCs w:val="18"/>
              </w:rPr>
            </w:pPr>
            <w:r>
              <w:rPr>
                <w:rFonts w:asciiTheme="minorEastAsia" w:hAnsiTheme="minorEastAsia" w:hint="eastAsia"/>
                <w:sz w:val="18"/>
                <w:szCs w:val="18"/>
              </w:rPr>
              <w:t xml:space="preserve">T/CNHA </w:t>
            </w:r>
            <w:r>
              <w:rPr>
                <w:rFonts w:asciiTheme="minorEastAsia" w:hAnsiTheme="minorEastAsia" w:hint="eastAsia"/>
                <w:sz w:val="18"/>
                <w:szCs w:val="18"/>
              </w:rPr>
              <w:t>1002-2016</w:t>
            </w:r>
          </w:p>
        </w:tc>
        <w:tc>
          <w:tcPr>
            <w:tcW w:w="3841" w:type="dxa"/>
            <w:gridSpan w:val="3"/>
            <w:shd w:val="clear" w:color="auto" w:fill="auto"/>
            <w:vAlign w:val="center"/>
          </w:tcPr>
          <w:p w14:paraId="729618EA" w14:textId="77777777" w:rsidR="0043585A" w:rsidRDefault="00BD5F90">
            <w:pPr>
              <w:widowControl/>
              <w:spacing w:line="240" w:lineRule="exact"/>
              <w:jc w:val="left"/>
              <w:rPr>
                <w:rFonts w:asciiTheme="minorEastAsia" w:hAnsiTheme="minorEastAsia" w:cs="宋体"/>
                <w:sz w:val="18"/>
                <w:szCs w:val="18"/>
              </w:rPr>
            </w:pPr>
            <w:r>
              <w:rPr>
                <w:rFonts w:asciiTheme="minorEastAsia" w:hAnsiTheme="minorEastAsia" w:cs="宋体" w:hint="eastAsia"/>
                <w:sz w:val="18"/>
                <w:szCs w:val="18"/>
              </w:rPr>
              <w:t>在门完全闭合状态下打开门</w:t>
            </w:r>
            <w:r>
              <w:rPr>
                <w:rFonts w:asciiTheme="minorEastAsia" w:hAnsiTheme="minorEastAsia" w:cs="宋体" w:hint="eastAsia"/>
                <w:sz w:val="18"/>
                <w:szCs w:val="18"/>
              </w:rPr>
              <w:t>15</w:t>
            </w:r>
            <w:r>
              <w:rPr>
                <w:rFonts w:asciiTheme="minorEastAsia" w:hAnsiTheme="minorEastAsia" w:cs="宋体" w:hint="eastAsia"/>
                <w:sz w:val="18"/>
                <w:szCs w:val="18"/>
              </w:rPr>
              <w:t>°时，松开门，缓慢关闭</w:t>
            </w:r>
          </w:p>
        </w:tc>
        <w:tc>
          <w:tcPr>
            <w:tcW w:w="2611" w:type="dxa"/>
            <w:tcBorders>
              <w:right w:val="single" w:sz="12" w:space="0" w:color="auto"/>
            </w:tcBorders>
            <w:shd w:val="clear" w:color="auto" w:fill="auto"/>
            <w:vAlign w:val="center"/>
          </w:tcPr>
          <w:p w14:paraId="0346C086"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宋体"/>
                <w:sz w:val="18"/>
                <w:szCs w:val="18"/>
              </w:rPr>
              <w:t>T/CNHA 1002-2016</w:t>
            </w:r>
          </w:p>
          <w:p w14:paraId="4C547D5E"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宋体"/>
                <w:sz w:val="18"/>
                <w:szCs w:val="18"/>
              </w:rPr>
              <w:t>5.4.10</w:t>
            </w:r>
          </w:p>
        </w:tc>
      </w:tr>
      <w:tr w:rsidR="0043585A" w14:paraId="7EF1E0D0" w14:textId="77777777">
        <w:trPr>
          <w:trHeight w:val="567"/>
          <w:jc w:val="center"/>
        </w:trPr>
        <w:tc>
          <w:tcPr>
            <w:tcW w:w="442" w:type="dxa"/>
            <w:tcBorders>
              <w:left w:val="single" w:sz="12" w:space="0" w:color="auto"/>
            </w:tcBorders>
            <w:vAlign w:val="center"/>
          </w:tcPr>
          <w:p w14:paraId="02F58308"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3</w:t>
            </w:r>
          </w:p>
        </w:tc>
        <w:tc>
          <w:tcPr>
            <w:tcW w:w="503" w:type="dxa"/>
            <w:vMerge/>
            <w:shd w:val="clear" w:color="auto" w:fill="auto"/>
            <w:vAlign w:val="center"/>
          </w:tcPr>
          <w:p w14:paraId="1FB07F7B"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vAlign w:val="center"/>
          </w:tcPr>
          <w:p w14:paraId="511766A7"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000000" w:themeColor="text1"/>
                <w:kern w:val="0"/>
                <w:sz w:val="18"/>
                <w:szCs w:val="18"/>
              </w:rPr>
              <w:t>耐腐蚀性能</w:t>
            </w:r>
          </w:p>
        </w:tc>
        <w:tc>
          <w:tcPr>
            <w:tcW w:w="1374" w:type="dxa"/>
            <w:shd w:val="clear" w:color="auto" w:fill="auto"/>
            <w:vAlign w:val="center"/>
          </w:tcPr>
          <w:p w14:paraId="09CA04C4" w14:textId="77777777" w:rsidR="0043585A" w:rsidRDefault="00BD5F90">
            <w:pPr>
              <w:spacing w:line="240" w:lineRule="exact"/>
              <w:jc w:val="center"/>
              <w:rPr>
                <w:rFonts w:asciiTheme="minorEastAsia" w:hAnsiTheme="minorEastAsia" w:cs="宋体"/>
                <w:sz w:val="18"/>
                <w:szCs w:val="18"/>
              </w:rPr>
            </w:pPr>
            <w:r>
              <w:rPr>
                <w:rFonts w:asciiTheme="minorEastAsia" w:hAnsiTheme="minorEastAsia" w:cs="黑体" w:hint="eastAsia"/>
                <w:color w:val="000000" w:themeColor="text1"/>
                <w:kern w:val="0"/>
                <w:sz w:val="18"/>
                <w:szCs w:val="18"/>
              </w:rPr>
              <w:t>GB/T 10125-2001</w:t>
            </w:r>
          </w:p>
        </w:tc>
        <w:tc>
          <w:tcPr>
            <w:tcW w:w="1271" w:type="dxa"/>
            <w:shd w:val="clear" w:color="auto" w:fill="auto"/>
            <w:vAlign w:val="center"/>
          </w:tcPr>
          <w:p w14:paraId="26257C7E" w14:textId="77777777" w:rsidR="0043585A" w:rsidRDefault="00BD5F90">
            <w:pPr>
              <w:jc w:val="left"/>
              <w:rPr>
                <w:rFonts w:asciiTheme="minorEastAsia" w:hAnsiTheme="minorEastAsia" w:cs="黑体"/>
                <w:color w:val="000000" w:themeColor="text1"/>
                <w:kern w:val="0"/>
                <w:sz w:val="18"/>
                <w:szCs w:val="18"/>
              </w:rPr>
            </w:pPr>
            <w:r>
              <w:rPr>
                <w:rFonts w:asciiTheme="minorEastAsia" w:hAnsiTheme="minorEastAsia" w:cs="黑体" w:hint="eastAsia"/>
                <w:color w:val="000000" w:themeColor="text1"/>
                <w:kern w:val="0"/>
                <w:sz w:val="18"/>
                <w:szCs w:val="18"/>
              </w:rPr>
              <w:t>48h NSS</w:t>
            </w:r>
            <w:r>
              <w:rPr>
                <w:rFonts w:asciiTheme="minorEastAsia" w:hAnsiTheme="minorEastAsia" w:cs="黑体" w:hint="eastAsia"/>
                <w:color w:val="000000" w:themeColor="text1"/>
                <w:kern w:val="0"/>
                <w:sz w:val="18"/>
                <w:szCs w:val="18"/>
              </w:rPr>
              <w:t>试验后，外观评级</w:t>
            </w:r>
            <w:r>
              <w:rPr>
                <w:rFonts w:asciiTheme="minorEastAsia" w:hAnsiTheme="minorEastAsia" w:cs="黑体" w:hint="eastAsia"/>
                <w:color w:val="000000" w:themeColor="text1"/>
                <w:kern w:val="0"/>
                <w:sz w:val="18"/>
                <w:szCs w:val="18"/>
              </w:rPr>
              <w:t>8</w:t>
            </w:r>
            <w:r>
              <w:rPr>
                <w:rFonts w:asciiTheme="minorEastAsia" w:hAnsiTheme="minorEastAsia" w:cs="黑体" w:hint="eastAsia"/>
                <w:color w:val="000000" w:themeColor="text1"/>
                <w:kern w:val="0"/>
                <w:sz w:val="18"/>
                <w:szCs w:val="18"/>
              </w:rPr>
              <w:t>级</w:t>
            </w:r>
          </w:p>
          <w:p w14:paraId="0725A47A" w14:textId="77777777" w:rsidR="0043585A" w:rsidRDefault="00BD5F90">
            <w:pPr>
              <w:widowControl/>
              <w:spacing w:line="240" w:lineRule="exact"/>
              <w:jc w:val="left"/>
              <w:rPr>
                <w:rFonts w:asciiTheme="minorEastAsia" w:hAnsiTheme="minorEastAsia" w:cs="宋体"/>
                <w:sz w:val="18"/>
                <w:szCs w:val="18"/>
              </w:rPr>
            </w:pPr>
            <w:r>
              <w:rPr>
                <w:rFonts w:asciiTheme="minorEastAsia" w:hAnsiTheme="minorEastAsia" w:cs="黑体" w:hint="eastAsia"/>
                <w:color w:val="000000" w:themeColor="text1"/>
                <w:kern w:val="0"/>
                <w:sz w:val="18"/>
                <w:szCs w:val="18"/>
              </w:rPr>
              <w:t>均能通过</w:t>
            </w:r>
            <w:r>
              <w:rPr>
                <w:rFonts w:asciiTheme="minorEastAsia" w:hAnsiTheme="minorEastAsia" w:cs="黑体" w:hint="eastAsia"/>
                <w:color w:val="000000" w:themeColor="text1"/>
                <w:kern w:val="0"/>
                <w:sz w:val="18"/>
                <w:szCs w:val="18"/>
              </w:rPr>
              <w:t>24h AASS</w:t>
            </w:r>
            <w:r>
              <w:rPr>
                <w:rFonts w:asciiTheme="minorEastAsia" w:hAnsiTheme="minorEastAsia" w:cs="黑体" w:hint="eastAsia"/>
                <w:color w:val="000000" w:themeColor="text1"/>
                <w:kern w:val="0"/>
                <w:sz w:val="18"/>
                <w:szCs w:val="18"/>
              </w:rPr>
              <w:t>试验后，外观评级</w:t>
            </w:r>
            <w:r>
              <w:rPr>
                <w:rFonts w:asciiTheme="minorEastAsia" w:hAnsiTheme="minorEastAsia" w:cs="黑体" w:hint="eastAsia"/>
                <w:color w:val="000000" w:themeColor="text1"/>
                <w:kern w:val="0"/>
                <w:sz w:val="18"/>
                <w:szCs w:val="18"/>
              </w:rPr>
              <w:t>8</w:t>
            </w:r>
            <w:r>
              <w:rPr>
                <w:rFonts w:asciiTheme="minorEastAsia" w:hAnsiTheme="minorEastAsia" w:cs="黑体" w:hint="eastAsia"/>
                <w:color w:val="000000" w:themeColor="text1"/>
                <w:kern w:val="0"/>
                <w:sz w:val="18"/>
                <w:szCs w:val="18"/>
              </w:rPr>
              <w:t>级</w:t>
            </w:r>
          </w:p>
        </w:tc>
        <w:tc>
          <w:tcPr>
            <w:tcW w:w="1271" w:type="dxa"/>
            <w:shd w:val="clear" w:color="auto" w:fill="auto"/>
            <w:vAlign w:val="center"/>
          </w:tcPr>
          <w:p w14:paraId="4A23805C" w14:textId="77777777" w:rsidR="0043585A" w:rsidRDefault="00BD5F90">
            <w:pPr>
              <w:widowControl/>
              <w:spacing w:line="240" w:lineRule="exact"/>
              <w:jc w:val="left"/>
              <w:rPr>
                <w:rFonts w:asciiTheme="minorEastAsia" w:hAnsiTheme="minorEastAsia" w:cs="宋体"/>
                <w:sz w:val="18"/>
                <w:szCs w:val="18"/>
              </w:rPr>
            </w:pPr>
            <w:r>
              <w:rPr>
                <w:rFonts w:asciiTheme="minorEastAsia" w:hAnsiTheme="minorEastAsia" w:cs="黑体" w:hint="eastAsia"/>
                <w:color w:val="000000" w:themeColor="text1"/>
                <w:kern w:val="0"/>
                <w:sz w:val="18"/>
                <w:szCs w:val="18"/>
              </w:rPr>
              <w:t>36h NSS</w:t>
            </w:r>
            <w:r>
              <w:rPr>
                <w:rFonts w:asciiTheme="minorEastAsia" w:hAnsiTheme="minorEastAsia" w:cs="黑体" w:hint="eastAsia"/>
                <w:color w:val="000000" w:themeColor="text1"/>
                <w:kern w:val="0"/>
                <w:sz w:val="18"/>
                <w:szCs w:val="18"/>
              </w:rPr>
              <w:t>试验后，外观评级</w:t>
            </w:r>
            <w:r>
              <w:rPr>
                <w:rFonts w:asciiTheme="minorEastAsia" w:hAnsiTheme="minorEastAsia" w:cs="黑体" w:hint="eastAsia"/>
                <w:color w:val="000000" w:themeColor="text1"/>
                <w:kern w:val="0"/>
                <w:sz w:val="18"/>
                <w:szCs w:val="18"/>
              </w:rPr>
              <w:t>8</w:t>
            </w:r>
            <w:r>
              <w:rPr>
                <w:rFonts w:asciiTheme="minorEastAsia" w:hAnsiTheme="minorEastAsia" w:cs="黑体" w:hint="eastAsia"/>
                <w:color w:val="000000" w:themeColor="text1"/>
                <w:kern w:val="0"/>
                <w:sz w:val="18"/>
                <w:szCs w:val="18"/>
              </w:rPr>
              <w:t>级</w:t>
            </w:r>
          </w:p>
        </w:tc>
        <w:tc>
          <w:tcPr>
            <w:tcW w:w="1299" w:type="dxa"/>
            <w:shd w:val="clear" w:color="auto" w:fill="auto"/>
            <w:vAlign w:val="center"/>
          </w:tcPr>
          <w:p w14:paraId="4F00316C" w14:textId="77777777" w:rsidR="0043585A" w:rsidRDefault="00BD5F90">
            <w:pPr>
              <w:widowControl/>
              <w:spacing w:line="240" w:lineRule="exact"/>
              <w:jc w:val="left"/>
              <w:rPr>
                <w:rFonts w:asciiTheme="minorEastAsia" w:hAnsiTheme="minorEastAsia" w:cs="宋体"/>
                <w:sz w:val="18"/>
                <w:szCs w:val="18"/>
              </w:rPr>
            </w:pPr>
            <w:r>
              <w:rPr>
                <w:rFonts w:asciiTheme="minorEastAsia" w:hAnsiTheme="minorEastAsia" w:cs="黑体"/>
                <w:color w:val="000000" w:themeColor="text1"/>
                <w:kern w:val="0"/>
                <w:sz w:val="18"/>
                <w:szCs w:val="18"/>
              </w:rPr>
              <w:t>/</w:t>
            </w:r>
          </w:p>
        </w:tc>
        <w:tc>
          <w:tcPr>
            <w:tcW w:w="2611" w:type="dxa"/>
            <w:tcBorders>
              <w:right w:val="single" w:sz="12" w:space="0" w:color="auto"/>
            </w:tcBorders>
            <w:shd w:val="clear" w:color="auto" w:fill="auto"/>
            <w:vAlign w:val="center"/>
          </w:tcPr>
          <w:p w14:paraId="5574DA91" w14:textId="77777777" w:rsidR="0043585A" w:rsidRDefault="00BD5F90">
            <w:pPr>
              <w:jc w:val="left"/>
              <w:rPr>
                <w:rFonts w:asciiTheme="minorEastAsia" w:hAnsiTheme="minorEastAsia" w:cs="黑体"/>
                <w:color w:val="000000" w:themeColor="text1"/>
                <w:kern w:val="0"/>
                <w:sz w:val="18"/>
                <w:szCs w:val="18"/>
              </w:rPr>
            </w:pPr>
            <w:r>
              <w:rPr>
                <w:rFonts w:asciiTheme="minorEastAsia" w:hAnsiTheme="minorEastAsia" w:cs="黑体" w:hint="eastAsia"/>
                <w:color w:val="000000" w:themeColor="text1"/>
                <w:kern w:val="0"/>
                <w:sz w:val="18"/>
                <w:szCs w:val="18"/>
              </w:rPr>
              <w:t>按照</w:t>
            </w:r>
            <w:r>
              <w:rPr>
                <w:rFonts w:asciiTheme="minorEastAsia" w:hAnsiTheme="minorEastAsia" w:cs="黑体" w:hint="eastAsia"/>
                <w:color w:val="000000" w:themeColor="text1"/>
                <w:kern w:val="0"/>
                <w:sz w:val="18"/>
                <w:szCs w:val="18"/>
              </w:rPr>
              <w:t>GB/T 10125</w:t>
            </w:r>
            <w:r>
              <w:rPr>
                <w:rFonts w:asciiTheme="minorEastAsia" w:hAnsiTheme="minorEastAsia" w:cs="黑体" w:hint="eastAsia"/>
                <w:color w:val="000000" w:themeColor="text1"/>
                <w:kern w:val="0"/>
                <w:sz w:val="18"/>
                <w:szCs w:val="18"/>
              </w:rPr>
              <w:t>规定的方法进行试验，试验后产品安装可视外表面按照</w:t>
            </w:r>
            <w:r>
              <w:rPr>
                <w:rFonts w:asciiTheme="minorEastAsia" w:hAnsiTheme="minorEastAsia" w:cs="黑体" w:hint="eastAsia"/>
                <w:color w:val="000000" w:themeColor="text1"/>
                <w:kern w:val="0"/>
                <w:sz w:val="18"/>
                <w:szCs w:val="18"/>
              </w:rPr>
              <w:t>GB/T 6461</w:t>
            </w:r>
            <w:r>
              <w:rPr>
                <w:rFonts w:asciiTheme="minorEastAsia" w:hAnsiTheme="minorEastAsia" w:cs="黑体" w:hint="eastAsia"/>
                <w:color w:val="000000" w:themeColor="text1"/>
                <w:kern w:val="0"/>
                <w:sz w:val="18"/>
                <w:szCs w:val="18"/>
              </w:rPr>
              <w:t>进行外观评级</w:t>
            </w:r>
          </w:p>
        </w:tc>
      </w:tr>
      <w:tr w:rsidR="0043585A" w14:paraId="3A94A781" w14:textId="77777777">
        <w:trPr>
          <w:trHeight w:val="1042"/>
          <w:jc w:val="center"/>
        </w:trPr>
        <w:tc>
          <w:tcPr>
            <w:tcW w:w="442" w:type="dxa"/>
            <w:tcBorders>
              <w:left w:val="single" w:sz="12" w:space="0" w:color="auto"/>
            </w:tcBorders>
            <w:vAlign w:val="center"/>
          </w:tcPr>
          <w:p w14:paraId="204A7A3C"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4</w:t>
            </w:r>
          </w:p>
        </w:tc>
        <w:tc>
          <w:tcPr>
            <w:tcW w:w="503" w:type="dxa"/>
            <w:vMerge/>
            <w:shd w:val="clear" w:color="auto" w:fill="auto"/>
            <w:vAlign w:val="center"/>
          </w:tcPr>
          <w:p w14:paraId="64400E36"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vAlign w:val="center"/>
          </w:tcPr>
          <w:p w14:paraId="086E1339"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000000" w:themeColor="text1"/>
                <w:kern w:val="0"/>
                <w:sz w:val="18"/>
                <w:szCs w:val="18"/>
              </w:rPr>
              <w:t>耐高温性能</w:t>
            </w:r>
          </w:p>
        </w:tc>
        <w:tc>
          <w:tcPr>
            <w:tcW w:w="1374" w:type="dxa"/>
            <w:shd w:val="clear" w:color="auto" w:fill="auto"/>
            <w:vAlign w:val="center"/>
          </w:tcPr>
          <w:p w14:paraId="01E430E0" w14:textId="77777777" w:rsidR="0043585A" w:rsidRDefault="00BD5F90">
            <w:pPr>
              <w:spacing w:line="240" w:lineRule="exact"/>
              <w:jc w:val="center"/>
              <w:rPr>
                <w:rFonts w:asciiTheme="minorEastAsia" w:hAnsiTheme="minorEastAsia" w:cs="宋体"/>
                <w:sz w:val="18"/>
                <w:szCs w:val="18"/>
              </w:rPr>
            </w:pPr>
            <w:r>
              <w:rPr>
                <w:rFonts w:asciiTheme="minorEastAsia" w:hAnsiTheme="minorEastAsia" w:cs="黑体" w:hint="eastAsia"/>
                <w:color w:val="000000" w:themeColor="text1"/>
                <w:kern w:val="0"/>
                <w:sz w:val="18"/>
                <w:szCs w:val="18"/>
              </w:rPr>
              <w:t>T/CNHA 1002-2016</w:t>
            </w:r>
          </w:p>
        </w:tc>
        <w:tc>
          <w:tcPr>
            <w:tcW w:w="3841" w:type="dxa"/>
            <w:gridSpan w:val="3"/>
            <w:shd w:val="clear" w:color="auto" w:fill="auto"/>
            <w:vAlign w:val="center"/>
          </w:tcPr>
          <w:p w14:paraId="2A33B993" w14:textId="77777777" w:rsidR="0043585A" w:rsidRDefault="00BD5F90">
            <w:pPr>
              <w:widowControl/>
              <w:spacing w:line="240" w:lineRule="exact"/>
              <w:jc w:val="left"/>
              <w:rPr>
                <w:rFonts w:asciiTheme="minorEastAsia" w:hAnsiTheme="minorEastAsia" w:cs="黑体"/>
                <w:color w:val="000000" w:themeColor="text1"/>
                <w:sz w:val="18"/>
                <w:szCs w:val="18"/>
              </w:rPr>
            </w:pPr>
            <w:r>
              <w:rPr>
                <w:rFonts w:asciiTheme="minorEastAsia" w:hAnsiTheme="minorEastAsia" w:cs="黑体" w:hint="eastAsia"/>
                <w:color w:val="000000" w:themeColor="text1"/>
                <w:sz w:val="18"/>
                <w:szCs w:val="18"/>
              </w:rPr>
              <w:t>产品在（</w:t>
            </w:r>
            <w:r>
              <w:rPr>
                <w:rFonts w:asciiTheme="minorEastAsia" w:hAnsiTheme="minorEastAsia" w:cs="黑体" w:hint="eastAsia"/>
                <w:color w:val="000000" w:themeColor="text1"/>
                <w:sz w:val="18"/>
                <w:szCs w:val="18"/>
              </w:rPr>
              <w:t>60</w:t>
            </w:r>
            <w:r>
              <w:rPr>
                <w:rFonts w:asciiTheme="minorEastAsia" w:hAnsiTheme="minorEastAsia" w:cs="黑体" w:hint="eastAsia"/>
                <w:color w:val="000000" w:themeColor="text1"/>
                <w:sz w:val="18"/>
                <w:szCs w:val="18"/>
              </w:rPr>
              <w:t>±</w:t>
            </w:r>
            <w:r>
              <w:rPr>
                <w:rFonts w:asciiTheme="minorEastAsia" w:hAnsiTheme="minorEastAsia" w:cs="黑体" w:hint="eastAsia"/>
                <w:color w:val="000000" w:themeColor="text1"/>
                <w:sz w:val="18"/>
                <w:szCs w:val="18"/>
              </w:rPr>
              <w:t>2</w:t>
            </w:r>
            <w:r>
              <w:rPr>
                <w:rFonts w:asciiTheme="minorEastAsia" w:hAnsiTheme="minorEastAsia" w:cs="黑体" w:hint="eastAsia"/>
                <w:color w:val="000000" w:themeColor="text1"/>
                <w:sz w:val="18"/>
                <w:szCs w:val="18"/>
              </w:rPr>
              <w:t>）℃的高温箱内持续</w:t>
            </w:r>
            <w:r>
              <w:rPr>
                <w:rFonts w:asciiTheme="minorEastAsia" w:hAnsiTheme="minorEastAsia" w:cs="黑体" w:hint="eastAsia"/>
                <w:color w:val="000000" w:themeColor="text1"/>
                <w:sz w:val="18"/>
                <w:szCs w:val="18"/>
              </w:rPr>
              <w:t>16h</w:t>
            </w:r>
            <w:r>
              <w:rPr>
                <w:rFonts w:asciiTheme="minorEastAsia" w:hAnsiTheme="minorEastAsia" w:cs="黑体" w:hint="eastAsia"/>
                <w:color w:val="000000" w:themeColor="text1"/>
                <w:sz w:val="18"/>
                <w:szCs w:val="18"/>
              </w:rPr>
              <w:t>后，取出放在（</w:t>
            </w:r>
            <w:r>
              <w:rPr>
                <w:rFonts w:asciiTheme="minorEastAsia" w:hAnsiTheme="minorEastAsia" w:cs="黑体" w:hint="eastAsia"/>
                <w:color w:val="000000" w:themeColor="text1"/>
                <w:sz w:val="18"/>
                <w:szCs w:val="18"/>
              </w:rPr>
              <w:t>23</w:t>
            </w:r>
            <w:r>
              <w:rPr>
                <w:rFonts w:asciiTheme="minorEastAsia" w:hAnsiTheme="minorEastAsia" w:cs="黑体" w:hint="eastAsia"/>
                <w:color w:val="000000" w:themeColor="text1"/>
                <w:sz w:val="18"/>
                <w:szCs w:val="18"/>
              </w:rPr>
              <w:t>±</w:t>
            </w:r>
            <w:r>
              <w:rPr>
                <w:rFonts w:asciiTheme="minorEastAsia" w:hAnsiTheme="minorEastAsia" w:cs="黑体" w:hint="eastAsia"/>
                <w:color w:val="000000" w:themeColor="text1"/>
                <w:sz w:val="18"/>
                <w:szCs w:val="18"/>
              </w:rPr>
              <w:t>2</w:t>
            </w:r>
            <w:r>
              <w:rPr>
                <w:rFonts w:asciiTheme="minorEastAsia" w:hAnsiTheme="minorEastAsia" w:cs="黑体" w:hint="eastAsia"/>
                <w:color w:val="000000" w:themeColor="text1"/>
                <w:sz w:val="18"/>
                <w:szCs w:val="18"/>
              </w:rPr>
              <w:t>）℃的环境中，</w:t>
            </w:r>
            <w:r>
              <w:rPr>
                <w:rFonts w:asciiTheme="minorEastAsia" w:hAnsiTheme="minorEastAsia" w:cs="黑体" w:hint="eastAsia"/>
                <w:color w:val="000000" w:themeColor="text1"/>
                <w:sz w:val="18"/>
                <w:szCs w:val="18"/>
              </w:rPr>
              <w:t>2h</w:t>
            </w:r>
            <w:r>
              <w:rPr>
                <w:rFonts w:asciiTheme="minorEastAsia" w:hAnsiTheme="minorEastAsia" w:cs="黑体" w:hint="eastAsia"/>
                <w:color w:val="000000" w:themeColor="text1"/>
                <w:sz w:val="18"/>
                <w:szCs w:val="18"/>
              </w:rPr>
              <w:t>后进行检查</w:t>
            </w:r>
            <w:r>
              <w:rPr>
                <w:rFonts w:asciiTheme="minorEastAsia" w:hAnsiTheme="minorEastAsia" w:cs="黑体" w:hint="eastAsia"/>
                <w:color w:val="000000" w:themeColor="text1"/>
                <w:sz w:val="18"/>
                <w:szCs w:val="18"/>
              </w:rPr>
              <w:t>。</w:t>
            </w:r>
          </w:p>
          <w:p w14:paraId="1D62F8B9" w14:textId="77777777" w:rsidR="0043585A" w:rsidRDefault="00BD5F90">
            <w:pPr>
              <w:widowControl/>
              <w:spacing w:line="240" w:lineRule="exact"/>
              <w:ind w:firstLineChars="100" w:firstLine="180"/>
              <w:jc w:val="left"/>
              <w:rPr>
                <w:rFonts w:asciiTheme="minorEastAsia" w:hAnsiTheme="minorEastAsia" w:cs="黑体"/>
                <w:color w:val="000000" w:themeColor="text1"/>
                <w:sz w:val="18"/>
                <w:szCs w:val="18"/>
              </w:rPr>
            </w:pPr>
            <w:r>
              <w:rPr>
                <w:rFonts w:ascii="宋体" w:eastAsia="宋体" w:hAnsi="宋体" w:cs="宋体" w:hint="eastAsia"/>
                <w:color w:val="00B050"/>
                <w:sz w:val="18"/>
                <w:szCs w:val="18"/>
              </w:rPr>
              <w:t>铰链的阻尼器配件没有出现漏油或泄气现象，缓冲功能没有出现失效</w:t>
            </w:r>
            <w:r>
              <w:rPr>
                <w:rFonts w:ascii="宋体" w:eastAsia="宋体" w:hAnsi="宋体" w:cs="宋体" w:hint="eastAsia"/>
                <w:color w:val="0000FF"/>
                <w:sz w:val="18"/>
                <w:szCs w:val="18"/>
              </w:rPr>
              <w:t>。</w:t>
            </w:r>
          </w:p>
        </w:tc>
        <w:tc>
          <w:tcPr>
            <w:tcW w:w="2611" w:type="dxa"/>
            <w:tcBorders>
              <w:right w:val="single" w:sz="12" w:space="0" w:color="auto"/>
            </w:tcBorders>
            <w:shd w:val="clear" w:color="auto" w:fill="auto"/>
            <w:vAlign w:val="center"/>
          </w:tcPr>
          <w:p w14:paraId="78ECA426" w14:textId="77777777" w:rsidR="0043585A" w:rsidRDefault="00BD5F90">
            <w:pPr>
              <w:jc w:val="center"/>
              <w:rPr>
                <w:rFonts w:asciiTheme="minorEastAsia" w:hAnsiTheme="minorEastAsia" w:cs="黑体"/>
                <w:color w:val="000000" w:themeColor="text1"/>
                <w:kern w:val="0"/>
                <w:sz w:val="18"/>
                <w:szCs w:val="18"/>
              </w:rPr>
            </w:pPr>
            <w:r>
              <w:rPr>
                <w:rFonts w:asciiTheme="minorEastAsia" w:hAnsiTheme="minorEastAsia" w:cs="黑体" w:hint="eastAsia"/>
                <w:color w:val="000000" w:themeColor="text1"/>
                <w:kern w:val="0"/>
                <w:sz w:val="18"/>
                <w:szCs w:val="18"/>
              </w:rPr>
              <w:t>T/CNHA 1002-2016</w:t>
            </w:r>
          </w:p>
          <w:p w14:paraId="296248EE"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000000" w:themeColor="text1"/>
                <w:kern w:val="0"/>
                <w:sz w:val="18"/>
                <w:szCs w:val="18"/>
              </w:rPr>
              <w:t>5.6.1</w:t>
            </w:r>
          </w:p>
        </w:tc>
      </w:tr>
      <w:tr w:rsidR="0043585A" w14:paraId="21DDE8B3" w14:textId="77777777">
        <w:trPr>
          <w:trHeight w:val="875"/>
          <w:jc w:val="center"/>
        </w:trPr>
        <w:tc>
          <w:tcPr>
            <w:tcW w:w="442" w:type="dxa"/>
            <w:tcBorders>
              <w:left w:val="single" w:sz="12" w:space="0" w:color="auto"/>
            </w:tcBorders>
            <w:vAlign w:val="center"/>
          </w:tcPr>
          <w:p w14:paraId="73EADFEB"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5</w:t>
            </w:r>
          </w:p>
        </w:tc>
        <w:tc>
          <w:tcPr>
            <w:tcW w:w="503" w:type="dxa"/>
            <w:vMerge/>
            <w:shd w:val="clear" w:color="auto" w:fill="auto"/>
            <w:vAlign w:val="center"/>
          </w:tcPr>
          <w:p w14:paraId="149D3555"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vAlign w:val="center"/>
          </w:tcPr>
          <w:p w14:paraId="6E13B433"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000000" w:themeColor="text1"/>
                <w:kern w:val="0"/>
                <w:sz w:val="18"/>
                <w:szCs w:val="18"/>
              </w:rPr>
              <w:t>耐低温性能</w:t>
            </w:r>
          </w:p>
        </w:tc>
        <w:tc>
          <w:tcPr>
            <w:tcW w:w="1374" w:type="dxa"/>
            <w:shd w:val="clear" w:color="auto" w:fill="auto"/>
            <w:vAlign w:val="center"/>
          </w:tcPr>
          <w:p w14:paraId="04F4FCD2" w14:textId="77777777" w:rsidR="0043585A" w:rsidRDefault="00BD5F90">
            <w:pPr>
              <w:spacing w:line="240" w:lineRule="exact"/>
              <w:jc w:val="center"/>
              <w:rPr>
                <w:rFonts w:asciiTheme="minorEastAsia" w:hAnsiTheme="minorEastAsia" w:cs="宋体"/>
                <w:sz w:val="18"/>
                <w:szCs w:val="18"/>
              </w:rPr>
            </w:pPr>
            <w:r>
              <w:rPr>
                <w:rFonts w:asciiTheme="minorEastAsia" w:hAnsiTheme="minorEastAsia" w:cs="黑体" w:hint="eastAsia"/>
                <w:color w:val="000000" w:themeColor="text1"/>
                <w:kern w:val="0"/>
                <w:sz w:val="18"/>
                <w:szCs w:val="18"/>
              </w:rPr>
              <w:t>T/CNHA 1002-2016</w:t>
            </w:r>
          </w:p>
        </w:tc>
        <w:tc>
          <w:tcPr>
            <w:tcW w:w="3841" w:type="dxa"/>
            <w:gridSpan w:val="3"/>
            <w:shd w:val="clear" w:color="auto" w:fill="auto"/>
            <w:vAlign w:val="center"/>
          </w:tcPr>
          <w:p w14:paraId="4593B42B" w14:textId="77777777" w:rsidR="0043585A" w:rsidRDefault="00BD5F90">
            <w:pPr>
              <w:widowControl/>
              <w:spacing w:line="240" w:lineRule="exact"/>
              <w:jc w:val="left"/>
              <w:rPr>
                <w:rFonts w:asciiTheme="minorEastAsia" w:hAnsiTheme="minorEastAsia" w:cs="宋体"/>
                <w:sz w:val="18"/>
                <w:szCs w:val="18"/>
              </w:rPr>
            </w:pPr>
            <w:r>
              <w:rPr>
                <w:rFonts w:asciiTheme="minorEastAsia" w:hAnsiTheme="minorEastAsia" w:cs="黑体" w:hint="eastAsia"/>
                <w:color w:val="000000" w:themeColor="text1"/>
                <w:sz w:val="18"/>
                <w:szCs w:val="18"/>
              </w:rPr>
              <w:t>产品在（</w:t>
            </w:r>
            <w:r>
              <w:rPr>
                <w:rFonts w:asciiTheme="minorEastAsia" w:hAnsiTheme="minorEastAsia" w:cs="黑体" w:hint="eastAsia"/>
                <w:color w:val="000000" w:themeColor="text1"/>
                <w:sz w:val="18"/>
                <w:szCs w:val="18"/>
              </w:rPr>
              <w:t>-30</w:t>
            </w:r>
            <w:r>
              <w:rPr>
                <w:rFonts w:asciiTheme="minorEastAsia" w:hAnsiTheme="minorEastAsia" w:cs="黑体" w:hint="eastAsia"/>
                <w:color w:val="000000" w:themeColor="text1"/>
                <w:sz w:val="18"/>
                <w:szCs w:val="18"/>
              </w:rPr>
              <w:t>±</w:t>
            </w:r>
            <w:r>
              <w:rPr>
                <w:rFonts w:asciiTheme="minorEastAsia" w:hAnsiTheme="minorEastAsia" w:cs="黑体" w:hint="eastAsia"/>
                <w:color w:val="000000" w:themeColor="text1"/>
                <w:sz w:val="18"/>
                <w:szCs w:val="18"/>
              </w:rPr>
              <w:t>2</w:t>
            </w:r>
            <w:r>
              <w:rPr>
                <w:rFonts w:asciiTheme="minorEastAsia" w:hAnsiTheme="minorEastAsia" w:cs="黑体" w:hint="eastAsia"/>
                <w:color w:val="000000" w:themeColor="text1"/>
                <w:sz w:val="18"/>
                <w:szCs w:val="18"/>
              </w:rPr>
              <w:t>）℃的低温箱内持续</w:t>
            </w:r>
            <w:r>
              <w:rPr>
                <w:rFonts w:asciiTheme="minorEastAsia" w:hAnsiTheme="minorEastAsia" w:cs="黑体" w:hint="eastAsia"/>
                <w:color w:val="000000" w:themeColor="text1"/>
                <w:sz w:val="18"/>
                <w:szCs w:val="18"/>
              </w:rPr>
              <w:t>16h</w:t>
            </w:r>
            <w:r>
              <w:rPr>
                <w:rFonts w:asciiTheme="minorEastAsia" w:hAnsiTheme="minorEastAsia" w:cs="黑体" w:hint="eastAsia"/>
                <w:color w:val="000000" w:themeColor="text1"/>
                <w:sz w:val="18"/>
                <w:szCs w:val="18"/>
              </w:rPr>
              <w:t>后，取出放在（</w:t>
            </w:r>
            <w:r>
              <w:rPr>
                <w:rFonts w:asciiTheme="minorEastAsia" w:hAnsiTheme="minorEastAsia" w:cs="黑体" w:hint="eastAsia"/>
                <w:color w:val="000000" w:themeColor="text1"/>
                <w:sz w:val="18"/>
                <w:szCs w:val="18"/>
              </w:rPr>
              <w:t>23</w:t>
            </w:r>
            <w:r>
              <w:rPr>
                <w:rFonts w:asciiTheme="minorEastAsia" w:hAnsiTheme="minorEastAsia" w:cs="黑体" w:hint="eastAsia"/>
                <w:color w:val="000000" w:themeColor="text1"/>
                <w:sz w:val="18"/>
                <w:szCs w:val="18"/>
              </w:rPr>
              <w:t>±</w:t>
            </w:r>
            <w:r>
              <w:rPr>
                <w:rFonts w:asciiTheme="minorEastAsia" w:hAnsiTheme="minorEastAsia" w:cs="黑体" w:hint="eastAsia"/>
                <w:color w:val="000000" w:themeColor="text1"/>
                <w:sz w:val="18"/>
                <w:szCs w:val="18"/>
              </w:rPr>
              <w:t>2</w:t>
            </w:r>
            <w:r>
              <w:rPr>
                <w:rFonts w:asciiTheme="minorEastAsia" w:hAnsiTheme="minorEastAsia" w:cs="黑体" w:hint="eastAsia"/>
                <w:color w:val="000000" w:themeColor="text1"/>
                <w:sz w:val="18"/>
                <w:szCs w:val="18"/>
              </w:rPr>
              <w:t>）℃的环境中，</w:t>
            </w:r>
            <w:r>
              <w:rPr>
                <w:rFonts w:asciiTheme="minorEastAsia" w:hAnsiTheme="minorEastAsia" w:cs="黑体" w:hint="eastAsia"/>
                <w:color w:val="000000" w:themeColor="text1"/>
                <w:sz w:val="18"/>
                <w:szCs w:val="18"/>
              </w:rPr>
              <w:t>2h</w:t>
            </w:r>
            <w:r>
              <w:rPr>
                <w:rFonts w:asciiTheme="minorEastAsia" w:hAnsiTheme="minorEastAsia" w:cs="黑体" w:hint="eastAsia"/>
                <w:color w:val="000000" w:themeColor="text1"/>
                <w:sz w:val="18"/>
                <w:szCs w:val="18"/>
              </w:rPr>
              <w:t>后进行检查</w:t>
            </w:r>
            <w:r>
              <w:rPr>
                <w:rFonts w:asciiTheme="minorEastAsia" w:hAnsiTheme="minorEastAsia" w:cs="黑体" w:hint="eastAsia"/>
                <w:color w:val="000000" w:themeColor="text1"/>
                <w:sz w:val="18"/>
                <w:szCs w:val="18"/>
              </w:rPr>
              <w:t>，</w:t>
            </w:r>
            <w:r>
              <w:rPr>
                <w:rFonts w:asciiTheme="minorEastAsia" w:hAnsiTheme="minorEastAsia" w:cs="黑体" w:hint="eastAsia"/>
                <w:color w:val="000000" w:themeColor="text1"/>
                <w:sz w:val="18"/>
                <w:szCs w:val="18"/>
              </w:rPr>
              <w:t xml:space="preserve"> </w:t>
            </w:r>
            <w:r>
              <w:rPr>
                <w:rFonts w:ascii="宋体" w:eastAsia="宋体" w:hAnsi="宋体" w:cs="宋体" w:hint="eastAsia"/>
                <w:color w:val="00B050"/>
                <w:sz w:val="18"/>
                <w:szCs w:val="18"/>
              </w:rPr>
              <w:t>铰链的阻尼器配件没有出现漏油或泄气现象，缓冲功能没有出现失效</w:t>
            </w:r>
            <w:r>
              <w:rPr>
                <w:rFonts w:ascii="宋体" w:eastAsia="宋体" w:hAnsi="宋体" w:cs="宋体" w:hint="eastAsia"/>
                <w:color w:val="0000FF"/>
                <w:sz w:val="18"/>
                <w:szCs w:val="18"/>
              </w:rPr>
              <w:t>。</w:t>
            </w:r>
          </w:p>
        </w:tc>
        <w:tc>
          <w:tcPr>
            <w:tcW w:w="2611" w:type="dxa"/>
            <w:tcBorders>
              <w:right w:val="single" w:sz="12" w:space="0" w:color="auto"/>
            </w:tcBorders>
            <w:shd w:val="clear" w:color="auto" w:fill="auto"/>
            <w:vAlign w:val="center"/>
          </w:tcPr>
          <w:p w14:paraId="4E73B215" w14:textId="77777777" w:rsidR="0043585A" w:rsidRDefault="00BD5F90">
            <w:pPr>
              <w:jc w:val="center"/>
              <w:rPr>
                <w:rFonts w:asciiTheme="minorEastAsia" w:hAnsiTheme="minorEastAsia" w:cs="黑体"/>
                <w:color w:val="000000" w:themeColor="text1"/>
                <w:kern w:val="0"/>
                <w:sz w:val="18"/>
                <w:szCs w:val="18"/>
              </w:rPr>
            </w:pPr>
            <w:r>
              <w:rPr>
                <w:rFonts w:asciiTheme="minorEastAsia" w:hAnsiTheme="minorEastAsia" w:cs="黑体" w:hint="eastAsia"/>
                <w:color w:val="000000" w:themeColor="text1"/>
                <w:kern w:val="0"/>
                <w:sz w:val="18"/>
                <w:szCs w:val="18"/>
              </w:rPr>
              <w:t>T/CNHA 1002-2016</w:t>
            </w:r>
          </w:p>
          <w:p w14:paraId="4783AF03"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000000" w:themeColor="text1"/>
                <w:kern w:val="0"/>
                <w:sz w:val="18"/>
                <w:szCs w:val="18"/>
              </w:rPr>
              <w:t>5.6.2</w:t>
            </w:r>
          </w:p>
        </w:tc>
      </w:tr>
      <w:tr w:rsidR="0043585A" w14:paraId="3DB86F86" w14:textId="77777777">
        <w:trPr>
          <w:trHeight w:val="567"/>
          <w:jc w:val="center"/>
        </w:trPr>
        <w:tc>
          <w:tcPr>
            <w:tcW w:w="442" w:type="dxa"/>
            <w:tcBorders>
              <w:left w:val="single" w:sz="12" w:space="0" w:color="auto"/>
            </w:tcBorders>
            <w:vAlign w:val="center"/>
          </w:tcPr>
          <w:p w14:paraId="5934D000"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6</w:t>
            </w:r>
          </w:p>
        </w:tc>
        <w:tc>
          <w:tcPr>
            <w:tcW w:w="503" w:type="dxa"/>
            <w:vMerge/>
            <w:shd w:val="clear" w:color="auto" w:fill="auto"/>
            <w:vAlign w:val="center"/>
          </w:tcPr>
          <w:p w14:paraId="5A1C79F3"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vAlign w:val="center"/>
          </w:tcPr>
          <w:p w14:paraId="117F32FA"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FF0000"/>
                <w:kern w:val="0"/>
                <w:sz w:val="18"/>
                <w:szCs w:val="18"/>
              </w:rPr>
              <w:t>噪音</w:t>
            </w:r>
          </w:p>
        </w:tc>
        <w:tc>
          <w:tcPr>
            <w:tcW w:w="1374" w:type="dxa"/>
            <w:shd w:val="clear" w:color="auto" w:fill="auto"/>
            <w:vAlign w:val="center"/>
          </w:tcPr>
          <w:p w14:paraId="57D3502D" w14:textId="77777777" w:rsidR="0043585A" w:rsidRDefault="00BD5F90">
            <w:pPr>
              <w:spacing w:line="240" w:lineRule="exact"/>
              <w:jc w:val="center"/>
              <w:rPr>
                <w:rFonts w:asciiTheme="minorEastAsia" w:hAnsiTheme="minorEastAsia" w:cs="宋体"/>
                <w:sz w:val="18"/>
                <w:szCs w:val="18"/>
              </w:rPr>
            </w:pPr>
            <w:r>
              <w:rPr>
                <w:rFonts w:asciiTheme="minorEastAsia" w:hAnsiTheme="minorEastAsia" w:cs="黑体" w:hint="eastAsia"/>
                <w:color w:val="FF0000"/>
                <w:kern w:val="0"/>
                <w:sz w:val="18"/>
                <w:szCs w:val="18"/>
              </w:rPr>
              <w:t xml:space="preserve">Q/DT </w:t>
            </w:r>
            <w:r>
              <w:rPr>
                <w:rFonts w:asciiTheme="minorEastAsia" w:hAnsiTheme="minorEastAsia" w:cs="黑体" w:hint="eastAsia"/>
                <w:color w:val="FF0000"/>
                <w:kern w:val="0"/>
                <w:sz w:val="18"/>
                <w:szCs w:val="18"/>
              </w:rPr>
              <w:t>01-2022</w:t>
            </w:r>
          </w:p>
        </w:tc>
        <w:tc>
          <w:tcPr>
            <w:tcW w:w="3841" w:type="dxa"/>
            <w:gridSpan w:val="3"/>
            <w:shd w:val="clear" w:color="auto" w:fill="auto"/>
            <w:vAlign w:val="center"/>
          </w:tcPr>
          <w:p w14:paraId="60B7A064" w14:textId="77777777" w:rsidR="0043585A" w:rsidRDefault="00BD5F90">
            <w:pPr>
              <w:widowControl/>
              <w:spacing w:line="240" w:lineRule="exact"/>
              <w:jc w:val="left"/>
              <w:rPr>
                <w:rFonts w:asciiTheme="minorEastAsia" w:hAnsiTheme="minorEastAsia" w:cs="宋体"/>
                <w:sz w:val="18"/>
                <w:szCs w:val="18"/>
              </w:rPr>
            </w:pPr>
            <w:r>
              <w:rPr>
                <w:rFonts w:asciiTheme="minorEastAsia" w:hAnsiTheme="minorEastAsia" w:cs="黑体" w:hint="eastAsia"/>
                <w:color w:val="000000" w:themeColor="text1"/>
                <w:sz w:val="18"/>
                <w:szCs w:val="18"/>
              </w:rPr>
              <w:t>在正常工作条件下无异常的噪音</w:t>
            </w:r>
          </w:p>
        </w:tc>
        <w:tc>
          <w:tcPr>
            <w:tcW w:w="2611" w:type="dxa"/>
            <w:tcBorders>
              <w:right w:val="single" w:sz="12" w:space="0" w:color="auto"/>
            </w:tcBorders>
            <w:shd w:val="clear" w:color="auto" w:fill="auto"/>
            <w:vAlign w:val="center"/>
          </w:tcPr>
          <w:p w14:paraId="7F91188E" w14:textId="77777777" w:rsidR="0043585A" w:rsidRDefault="00BD5F90">
            <w:pPr>
              <w:jc w:val="center"/>
              <w:rPr>
                <w:rFonts w:asciiTheme="minorEastAsia" w:hAnsiTheme="minorEastAsia" w:cs="黑体"/>
                <w:color w:val="FF0000"/>
                <w:kern w:val="0"/>
                <w:sz w:val="18"/>
                <w:szCs w:val="18"/>
              </w:rPr>
            </w:pPr>
            <w:r>
              <w:rPr>
                <w:rFonts w:asciiTheme="minorEastAsia" w:hAnsiTheme="minorEastAsia" w:cs="黑体" w:hint="eastAsia"/>
                <w:color w:val="FF0000"/>
                <w:kern w:val="0"/>
                <w:sz w:val="18"/>
                <w:szCs w:val="18"/>
              </w:rPr>
              <w:t>Q/DT 01-2022</w:t>
            </w:r>
          </w:p>
          <w:p w14:paraId="7C6805EE"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FF0000"/>
                <w:kern w:val="0"/>
                <w:sz w:val="18"/>
                <w:szCs w:val="18"/>
              </w:rPr>
              <w:t>5.7</w:t>
            </w:r>
          </w:p>
        </w:tc>
      </w:tr>
      <w:tr w:rsidR="0043585A" w14:paraId="62651AF6" w14:textId="77777777">
        <w:trPr>
          <w:trHeight w:val="632"/>
          <w:jc w:val="center"/>
        </w:trPr>
        <w:tc>
          <w:tcPr>
            <w:tcW w:w="442" w:type="dxa"/>
            <w:tcBorders>
              <w:left w:val="single" w:sz="12" w:space="0" w:color="auto"/>
            </w:tcBorders>
            <w:vAlign w:val="center"/>
          </w:tcPr>
          <w:p w14:paraId="679B4F74"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7</w:t>
            </w:r>
          </w:p>
        </w:tc>
        <w:tc>
          <w:tcPr>
            <w:tcW w:w="503" w:type="dxa"/>
            <w:vMerge/>
            <w:shd w:val="clear" w:color="auto" w:fill="auto"/>
            <w:vAlign w:val="center"/>
          </w:tcPr>
          <w:p w14:paraId="4C4404EF"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vAlign w:val="center"/>
          </w:tcPr>
          <w:p w14:paraId="687E1EF6"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FF0000"/>
                <w:kern w:val="0"/>
                <w:sz w:val="18"/>
                <w:szCs w:val="18"/>
                <w:highlight w:val="yellow"/>
              </w:rPr>
              <w:t>电镀</w:t>
            </w:r>
            <w:r>
              <w:rPr>
                <w:rFonts w:asciiTheme="minorEastAsia" w:hAnsiTheme="minorEastAsia" w:cs="黑体" w:hint="eastAsia"/>
                <w:color w:val="FF0000"/>
                <w:sz w:val="18"/>
                <w:szCs w:val="18"/>
                <w:highlight w:val="yellow"/>
              </w:rPr>
              <w:t>有害物质降低</w:t>
            </w:r>
          </w:p>
        </w:tc>
        <w:tc>
          <w:tcPr>
            <w:tcW w:w="1374" w:type="dxa"/>
            <w:shd w:val="clear" w:color="auto" w:fill="auto"/>
            <w:vAlign w:val="center"/>
          </w:tcPr>
          <w:p w14:paraId="4976B0E9" w14:textId="77777777" w:rsidR="0043585A" w:rsidRDefault="00BD5F90">
            <w:pPr>
              <w:spacing w:line="240" w:lineRule="exact"/>
              <w:jc w:val="center"/>
              <w:rPr>
                <w:rFonts w:asciiTheme="minorEastAsia" w:hAnsiTheme="minorEastAsia" w:cs="宋体"/>
                <w:sz w:val="18"/>
                <w:szCs w:val="18"/>
              </w:rPr>
            </w:pPr>
            <w:r>
              <w:rPr>
                <w:rFonts w:asciiTheme="minorEastAsia" w:hAnsiTheme="minorEastAsia" w:cs="黑体" w:hint="eastAsia"/>
                <w:color w:val="FF0000"/>
                <w:sz w:val="18"/>
                <w:szCs w:val="18"/>
                <w:highlight w:val="yellow"/>
              </w:rPr>
              <w:t>市场需求</w:t>
            </w:r>
          </w:p>
        </w:tc>
        <w:tc>
          <w:tcPr>
            <w:tcW w:w="3841" w:type="dxa"/>
            <w:gridSpan w:val="3"/>
            <w:shd w:val="clear" w:color="auto" w:fill="auto"/>
            <w:vAlign w:val="center"/>
          </w:tcPr>
          <w:p w14:paraId="696DC9E9" w14:textId="77777777" w:rsidR="0043585A" w:rsidRDefault="00BD5F90">
            <w:pPr>
              <w:widowControl/>
              <w:spacing w:line="240" w:lineRule="exact"/>
              <w:jc w:val="left"/>
              <w:rPr>
                <w:rFonts w:asciiTheme="minorEastAsia" w:hAnsiTheme="minorEastAsia" w:cs="宋体"/>
                <w:sz w:val="18"/>
                <w:szCs w:val="18"/>
              </w:rPr>
            </w:pPr>
            <w:r>
              <w:rPr>
                <w:rFonts w:asciiTheme="minorEastAsia" w:hAnsiTheme="minorEastAsia" w:cs="黑体" w:hint="eastAsia"/>
                <w:color w:val="FF0000"/>
                <w:kern w:val="0"/>
                <w:sz w:val="18"/>
                <w:szCs w:val="18"/>
                <w:highlight w:val="yellow"/>
              </w:rPr>
              <w:t>环保无氰电镀</w:t>
            </w:r>
          </w:p>
        </w:tc>
        <w:tc>
          <w:tcPr>
            <w:tcW w:w="2611" w:type="dxa"/>
            <w:tcBorders>
              <w:right w:val="single" w:sz="12" w:space="0" w:color="auto"/>
            </w:tcBorders>
            <w:shd w:val="clear" w:color="auto" w:fill="auto"/>
            <w:vAlign w:val="center"/>
          </w:tcPr>
          <w:p w14:paraId="33E7E5BC"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宋体" w:hint="eastAsia"/>
                <w:color w:val="00B050"/>
                <w:sz w:val="18"/>
                <w:szCs w:val="18"/>
              </w:rPr>
              <w:t>电镀液不含氰根离子（按附录</w:t>
            </w:r>
            <w:r>
              <w:rPr>
                <w:rFonts w:asciiTheme="minorEastAsia" w:hAnsiTheme="minorEastAsia" w:cs="宋体" w:hint="eastAsia"/>
                <w:color w:val="00B050"/>
                <w:sz w:val="18"/>
                <w:szCs w:val="18"/>
              </w:rPr>
              <w:t>M</w:t>
            </w:r>
            <w:r>
              <w:rPr>
                <w:rFonts w:asciiTheme="minorEastAsia" w:hAnsiTheme="minorEastAsia" w:cs="宋体" w:hint="eastAsia"/>
                <w:color w:val="00B050"/>
                <w:sz w:val="18"/>
                <w:szCs w:val="18"/>
              </w:rPr>
              <w:t>实验方法）</w:t>
            </w:r>
          </w:p>
        </w:tc>
      </w:tr>
      <w:tr w:rsidR="0043585A" w14:paraId="15BB8531" w14:textId="77777777">
        <w:trPr>
          <w:trHeight w:val="890"/>
          <w:jc w:val="center"/>
        </w:trPr>
        <w:tc>
          <w:tcPr>
            <w:tcW w:w="442" w:type="dxa"/>
            <w:tcBorders>
              <w:left w:val="single" w:sz="12" w:space="0" w:color="auto"/>
            </w:tcBorders>
            <w:vAlign w:val="center"/>
          </w:tcPr>
          <w:p w14:paraId="5BC83C03"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8</w:t>
            </w:r>
          </w:p>
        </w:tc>
        <w:tc>
          <w:tcPr>
            <w:tcW w:w="503" w:type="dxa"/>
            <w:vMerge/>
            <w:shd w:val="clear" w:color="auto" w:fill="auto"/>
            <w:vAlign w:val="center"/>
          </w:tcPr>
          <w:p w14:paraId="2BB32777" w14:textId="77777777" w:rsidR="0043585A" w:rsidRDefault="0043585A">
            <w:pPr>
              <w:widowControl/>
              <w:spacing w:line="240" w:lineRule="exact"/>
              <w:jc w:val="center"/>
              <w:rPr>
                <w:rFonts w:ascii="宋体" w:eastAsia="宋体" w:hAnsi="宋体" w:cs="宋体"/>
                <w:kern w:val="0"/>
                <w:sz w:val="18"/>
                <w:szCs w:val="18"/>
              </w:rPr>
            </w:pPr>
          </w:p>
        </w:tc>
        <w:tc>
          <w:tcPr>
            <w:tcW w:w="1081" w:type="dxa"/>
            <w:shd w:val="clear" w:color="auto" w:fill="auto"/>
            <w:vAlign w:val="center"/>
          </w:tcPr>
          <w:p w14:paraId="12FDDB0C"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FF0000"/>
                <w:kern w:val="0"/>
                <w:sz w:val="18"/>
                <w:szCs w:val="18"/>
                <w:highlight w:val="yellow"/>
              </w:rPr>
              <w:t>便捷安装</w:t>
            </w:r>
          </w:p>
        </w:tc>
        <w:tc>
          <w:tcPr>
            <w:tcW w:w="1374" w:type="dxa"/>
            <w:shd w:val="clear" w:color="auto" w:fill="auto"/>
            <w:vAlign w:val="center"/>
          </w:tcPr>
          <w:p w14:paraId="2FC91488" w14:textId="77777777" w:rsidR="0043585A" w:rsidRDefault="00BD5F90">
            <w:pPr>
              <w:spacing w:line="240" w:lineRule="exact"/>
              <w:jc w:val="center"/>
              <w:rPr>
                <w:rFonts w:asciiTheme="minorEastAsia" w:hAnsiTheme="minorEastAsia" w:cs="宋体"/>
                <w:sz w:val="18"/>
                <w:szCs w:val="18"/>
              </w:rPr>
            </w:pPr>
            <w:r>
              <w:rPr>
                <w:rFonts w:asciiTheme="minorEastAsia" w:hAnsiTheme="minorEastAsia" w:cs="黑体" w:hint="eastAsia"/>
                <w:color w:val="FF0000"/>
                <w:sz w:val="18"/>
                <w:szCs w:val="18"/>
                <w:highlight w:val="yellow"/>
              </w:rPr>
              <w:t>市场需求</w:t>
            </w:r>
          </w:p>
        </w:tc>
        <w:tc>
          <w:tcPr>
            <w:tcW w:w="3841" w:type="dxa"/>
            <w:gridSpan w:val="3"/>
            <w:shd w:val="clear" w:color="auto" w:fill="auto"/>
            <w:vAlign w:val="center"/>
          </w:tcPr>
          <w:p w14:paraId="50256F96" w14:textId="77777777" w:rsidR="0043585A" w:rsidRDefault="00BD5F90">
            <w:pPr>
              <w:widowControl/>
              <w:spacing w:line="240" w:lineRule="exact"/>
              <w:jc w:val="left"/>
              <w:rPr>
                <w:rFonts w:asciiTheme="minorEastAsia" w:hAnsiTheme="minorEastAsia" w:cs="宋体"/>
                <w:sz w:val="18"/>
                <w:szCs w:val="18"/>
              </w:rPr>
            </w:pPr>
            <w:r>
              <w:rPr>
                <w:rFonts w:asciiTheme="minorEastAsia" w:hAnsiTheme="minorEastAsia" w:cs="黑体" w:hint="eastAsia"/>
                <w:color w:val="FF0000"/>
                <w:sz w:val="18"/>
                <w:szCs w:val="18"/>
                <w:highlight w:val="yellow"/>
              </w:rPr>
              <w:t>铰链本体与底座前</w:t>
            </w:r>
            <w:r>
              <w:rPr>
                <w:rFonts w:asciiTheme="minorEastAsia" w:hAnsiTheme="minorEastAsia" w:cs="黑体" w:hint="eastAsia"/>
                <w:color w:val="FF0000"/>
                <w:sz w:val="18"/>
                <w:szCs w:val="18"/>
                <w:highlight w:val="yellow"/>
              </w:rPr>
              <w:t>/</w:t>
            </w:r>
            <w:r>
              <w:rPr>
                <w:rFonts w:asciiTheme="minorEastAsia" w:hAnsiTheme="minorEastAsia" w:cs="黑体" w:hint="eastAsia"/>
                <w:color w:val="FF0000"/>
                <w:sz w:val="18"/>
                <w:szCs w:val="18"/>
                <w:highlight w:val="yellow"/>
              </w:rPr>
              <w:t>后和上压任意卡入连接锁紧</w:t>
            </w:r>
          </w:p>
        </w:tc>
        <w:tc>
          <w:tcPr>
            <w:tcW w:w="2611" w:type="dxa"/>
            <w:tcBorders>
              <w:right w:val="single" w:sz="12" w:space="0" w:color="auto"/>
            </w:tcBorders>
            <w:shd w:val="clear" w:color="auto" w:fill="auto"/>
            <w:vAlign w:val="center"/>
          </w:tcPr>
          <w:p w14:paraId="4736A096"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宋体" w:hint="eastAsia"/>
                <w:color w:val="00B050"/>
                <w:sz w:val="18"/>
                <w:szCs w:val="18"/>
              </w:rPr>
              <w:t>底座与本体从按钮方向和尾部卡口方向均能实现连接配合锁紧</w:t>
            </w:r>
            <w:r>
              <w:rPr>
                <w:rFonts w:asciiTheme="minorEastAsia" w:hAnsiTheme="minorEastAsia" w:cs="宋体" w:hint="eastAsia"/>
                <w:color w:val="00B050"/>
                <w:sz w:val="18"/>
                <w:szCs w:val="18"/>
              </w:rPr>
              <w:t xml:space="preserve"> (</w:t>
            </w:r>
            <w:r>
              <w:rPr>
                <w:rFonts w:asciiTheme="minorEastAsia" w:hAnsiTheme="minorEastAsia" w:cs="宋体" w:hint="eastAsia"/>
                <w:color w:val="00B050"/>
                <w:sz w:val="18"/>
                <w:szCs w:val="18"/>
              </w:rPr>
              <w:t>按附录</w:t>
            </w:r>
            <w:r>
              <w:rPr>
                <w:rFonts w:asciiTheme="minorEastAsia" w:hAnsiTheme="minorEastAsia" w:cs="宋体" w:hint="eastAsia"/>
                <w:color w:val="00B050"/>
                <w:sz w:val="18"/>
                <w:szCs w:val="18"/>
              </w:rPr>
              <w:t>N</w:t>
            </w:r>
            <w:r>
              <w:rPr>
                <w:rFonts w:asciiTheme="minorEastAsia" w:hAnsiTheme="minorEastAsia" w:cs="宋体" w:hint="eastAsia"/>
                <w:color w:val="00B050"/>
                <w:sz w:val="18"/>
                <w:szCs w:val="18"/>
              </w:rPr>
              <w:t>实验方法）</w:t>
            </w:r>
          </w:p>
        </w:tc>
      </w:tr>
      <w:tr w:rsidR="0043585A" w14:paraId="3B7DEF3A" w14:textId="77777777">
        <w:trPr>
          <w:trHeight w:val="1035"/>
          <w:jc w:val="center"/>
        </w:trPr>
        <w:tc>
          <w:tcPr>
            <w:tcW w:w="442" w:type="dxa"/>
            <w:tcBorders>
              <w:left w:val="single" w:sz="12" w:space="0" w:color="auto"/>
              <w:bottom w:val="single" w:sz="12" w:space="0" w:color="auto"/>
            </w:tcBorders>
            <w:vAlign w:val="center"/>
          </w:tcPr>
          <w:p w14:paraId="55F17574" w14:textId="77777777" w:rsidR="0043585A" w:rsidRDefault="00BD5F9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9</w:t>
            </w:r>
          </w:p>
        </w:tc>
        <w:tc>
          <w:tcPr>
            <w:tcW w:w="503" w:type="dxa"/>
            <w:vMerge/>
            <w:tcBorders>
              <w:bottom w:val="single" w:sz="12" w:space="0" w:color="auto"/>
            </w:tcBorders>
            <w:shd w:val="clear" w:color="auto" w:fill="auto"/>
            <w:vAlign w:val="center"/>
          </w:tcPr>
          <w:p w14:paraId="2B33B603" w14:textId="77777777" w:rsidR="0043585A" w:rsidRDefault="0043585A">
            <w:pPr>
              <w:widowControl/>
              <w:spacing w:line="240" w:lineRule="exact"/>
              <w:jc w:val="center"/>
              <w:rPr>
                <w:rFonts w:ascii="宋体" w:eastAsia="宋体" w:hAnsi="宋体" w:cs="宋体"/>
                <w:kern w:val="0"/>
                <w:sz w:val="18"/>
                <w:szCs w:val="18"/>
              </w:rPr>
            </w:pPr>
          </w:p>
        </w:tc>
        <w:tc>
          <w:tcPr>
            <w:tcW w:w="1081" w:type="dxa"/>
            <w:tcBorders>
              <w:bottom w:val="single" w:sz="12" w:space="0" w:color="auto"/>
            </w:tcBorders>
            <w:shd w:val="clear" w:color="auto" w:fill="auto"/>
            <w:vAlign w:val="center"/>
          </w:tcPr>
          <w:p w14:paraId="79DA66E1"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黑体" w:hint="eastAsia"/>
                <w:color w:val="FF0000"/>
                <w:kern w:val="0"/>
                <w:sz w:val="18"/>
                <w:szCs w:val="18"/>
                <w:highlight w:val="yellow"/>
              </w:rPr>
              <w:t>阻尼力调节</w:t>
            </w:r>
          </w:p>
        </w:tc>
        <w:tc>
          <w:tcPr>
            <w:tcW w:w="1374" w:type="dxa"/>
            <w:tcBorders>
              <w:bottom w:val="single" w:sz="12" w:space="0" w:color="auto"/>
            </w:tcBorders>
            <w:shd w:val="clear" w:color="auto" w:fill="auto"/>
            <w:vAlign w:val="center"/>
          </w:tcPr>
          <w:p w14:paraId="4AA9C51E" w14:textId="77777777" w:rsidR="0043585A" w:rsidRDefault="00BD5F90">
            <w:pPr>
              <w:spacing w:line="240" w:lineRule="exact"/>
              <w:jc w:val="center"/>
              <w:rPr>
                <w:rFonts w:asciiTheme="minorEastAsia" w:hAnsiTheme="minorEastAsia" w:cs="宋体"/>
                <w:sz w:val="18"/>
                <w:szCs w:val="18"/>
              </w:rPr>
            </w:pPr>
            <w:r>
              <w:rPr>
                <w:rFonts w:asciiTheme="minorEastAsia" w:hAnsiTheme="minorEastAsia" w:cs="黑体" w:hint="eastAsia"/>
                <w:color w:val="FF0000"/>
                <w:sz w:val="18"/>
                <w:szCs w:val="18"/>
                <w:highlight w:val="yellow"/>
              </w:rPr>
              <w:t>市场需求</w:t>
            </w:r>
          </w:p>
        </w:tc>
        <w:tc>
          <w:tcPr>
            <w:tcW w:w="3841" w:type="dxa"/>
            <w:gridSpan w:val="3"/>
            <w:tcBorders>
              <w:bottom w:val="single" w:sz="12" w:space="0" w:color="auto"/>
            </w:tcBorders>
            <w:shd w:val="clear" w:color="auto" w:fill="auto"/>
            <w:vAlign w:val="center"/>
          </w:tcPr>
          <w:p w14:paraId="6DFBE1A5" w14:textId="77777777" w:rsidR="0043585A" w:rsidRDefault="00BD5F90">
            <w:pPr>
              <w:widowControl/>
              <w:spacing w:line="240" w:lineRule="exact"/>
              <w:jc w:val="left"/>
              <w:rPr>
                <w:rFonts w:asciiTheme="minorEastAsia" w:hAnsiTheme="minorEastAsia" w:cs="宋体"/>
                <w:sz w:val="18"/>
                <w:szCs w:val="18"/>
              </w:rPr>
            </w:pPr>
            <w:r>
              <w:rPr>
                <w:rFonts w:asciiTheme="minorEastAsia" w:hAnsiTheme="minorEastAsia" w:cs="黑体" w:hint="eastAsia"/>
                <w:color w:val="FF0000"/>
                <w:sz w:val="18"/>
                <w:szCs w:val="18"/>
                <w:highlight w:val="yellow"/>
              </w:rPr>
              <w:t>适用于各类大小门和不同重量门使用</w:t>
            </w:r>
          </w:p>
        </w:tc>
        <w:tc>
          <w:tcPr>
            <w:tcW w:w="2611" w:type="dxa"/>
            <w:tcBorders>
              <w:bottom w:val="single" w:sz="12" w:space="0" w:color="auto"/>
              <w:right w:val="single" w:sz="12" w:space="0" w:color="auto"/>
            </w:tcBorders>
            <w:shd w:val="clear" w:color="auto" w:fill="auto"/>
            <w:vAlign w:val="center"/>
          </w:tcPr>
          <w:p w14:paraId="730C574C" w14:textId="77777777" w:rsidR="0043585A" w:rsidRDefault="00BD5F90">
            <w:pPr>
              <w:widowControl/>
              <w:spacing w:line="240" w:lineRule="exact"/>
              <w:jc w:val="center"/>
              <w:rPr>
                <w:rFonts w:asciiTheme="minorEastAsia" w:hAnsiTheme="minorEastAsia" w:cs="宋体"/>
                <w:sz w:val="18"/>
                <w:szCs w:val="18"/>
              </w:rPr>
            </w:pPr>
            <w:r>
              <w:rPr>
                <w:rFonts w:asciiTheme="minorEastAsia" w:hAnsiTheme="minorEastAsia" w:cs="宋体" w:hint="eastAsia"/>
                <w:color w:val="00B050"/>
                <w:sz w:val="18"/>
                <w:szCs w:val="18"/>
              </w:rPr>
              <w:t>关闭柜门时可以实现阻尼力大小的调节，调整关门的缓冲（快慢）时间</w:t>
            </w:r>
            <w:r>
              <w:rPr>
                <w:rFonts w:asciiTheme="minorEastAsia" w:hAnsiTheme="minorEastAsia" w:cs="宋体" w:hint="eastAsia"/>
                <w:color w:val="00B050"/>
                <w:sz w:val="18"/>
                <w:szCs w:val="18"/>
              </w:rPr>
              <w:t xml:space="preserve"> </w:t>
            </w:r>
            <w:r>
              <w:rPr>
                <w:rFonts w:asciiTheme="minorEastAsia" w:hAnsiTheme="minorEastAsia" w:cs="宋体" w:hint="eastAsia"/>
                <w:color w:val="00B050"/>
                <w:sz w:val="18"/>
                <w:szCs w:val="18"/>
              </w:rPr>
              <w:t>（按附录</w:t>
            </w:r>
            <w:r>
              <w:rPr>
                <w:rFonts w:asciiTheme="minorEastAsia" w:hAnsiTheme="minorEastAsia" w:cs="宋体" w:hint="eastAsia"/>
                <w:color w:val="00B050"/>
                <w:sz w:val="18"/>
                <w:szCs w:val="18"/>
              </w:rPr>
              <w:t>P</w:t>
            </w:r>
            <w:r>
              <w:rPr>
                <w:rFonts w:asciiTheme="minorEastAsia" w:hAnsiTheme="minorEastAsia" w:cs="宋体" w:hint="eastAsia"/>
                <w:color w:val="00B050"/>
                <w:sz w:val="18"/>
                <w:szCs w:val="18"/>
              </w:rPr>
              <w:t>实验方法</w:t>
            </w:r>
            <w:r>
              <w:rPr>
                <w:rFonts w:asciiTheme="minorEastAsia" w:hAnsiTheme="minorEastAsia" w:cs="宋体" w:hint="eastAsia"/>
                <w:color w:val="00B050"/>
                <w:sz w:val="18"/>
                <w:szCs w:val="18"/>
              </w:rPr>
              <w:t>）</w:t>
            </w:r>
          </w:p>
        </w:tc>
      </w:tr>
      <w:bookmarkEnd w:id="56"/>
    </w:tbl>
    <w:p w14:paraId="694F5E35" w14:textId="77777777" w:rsidR="0043585A" w:rsidRDefault="0043585A">
      <w:pPr>
        <w:rPr>
          <w:rFonts w:ascii="Times New Roman" w:hAnsi="Times New Roman"/>
        </w:rPr>
      </w:pPr>
    </w:p>
    <w:p w14:paraId="24DE04CD" w14:textId="77777777" w:rsidR="0043585A" w:rsidRDefault="0043585A">
      <w:pPr>
        <w:rPr>
          <w:rFonts w:ascii="Times New Roman" w:hAnsi="Times New Roman"/>
        </w:rPr>
      </w:pPr>
    </w:p>
    <w:p w14:paraId="746AF560" w14:textId="77777777" w:rsidR="0043585A" w:rsidRDefault="0043585A">
      <w:pPr>
        <w:rPr>
          <w:rFonts w:ascii="Times New Roman" w:hAnsi="Times New Roman"/>
        </w:rPr>
      </w:pPr>
    </w:p>
    <w:p w14:paraId="465459F6" w14:textId="77777777" w:rsidR="0043585A" w:rsidRDefault="0043585A">
      <w:pPr>
        <w:rPr>
          <w:rFonts w:ascii="Times New Roman" w:hAnsi="Times New Roman"/>
        </w:rPr>
      </w:pPr>
    </w:p>
    <w:p w14:paraId="2D0C1666" w14:textId="77777777" w:rsidR="0043585A" w:rsidRDefault="0043585A">
      <w:pPr>
        <w:rPr>
          <w:rFonts w:ascii="Times New Roman" w:hAnsi="Times New Roman"/>
        </w:rPr>
      </w:pPr>
    </w:p>
    <w:p w14:paraId="43C40D56" w14:textId="77777777" w:rsidR="0043585A" w:rsidRDefault="00BD5F90">
      <w:pPr>
        <w:pStyle w:val="1"/>
        <w:spacing w:before="0" w:after="0"/>
        <w:rPr>
          <w:rFonts w:ascii="黑体" w:eastAsia="黑体" w:hAnsi="黑体"/>
          <w:b w:val="0"/>
          <w:sz w:val="24"/>
          <w:szCs w:val="24"/>
        </w:rPr>
      </w:pPr>
      <w:bookmarkStart w:id="57" w:name="_Toc35353330"/>
      <w:bookmarkStart w:id="58" w:name="_Toc323891329"/>
      <w:bookmarkStart w:id="59" w:name="_Toc323891250"/>
      <w:bookmarkStart w:id="60" w:name="_Toc324165077"/>
      <w:bookmarkStart w:id="61" w:name="_Toc353278168"/>
      <w:bookmarkStart w:id="62" w:name="_Toc324165027"/>
      <w:r>
        <w:rPr>
          <w:rFonts w:ascii="黑体" w:eastAsia="黑体" w:hAnsi="黑体" w:hint="eastAsia"/>
          <w:b w:val="0"/>
          <w:sz w:val="24"/>
          <w:szCs w:val="24"/>
        </w:rPr>
        <w:t xml:space="preserve">6 </w:t>
      </w:r>
      <w:bookmarkEnd w:id="57"/>
      <w:r>
        <w:rPr>
          <w:rFonts w:ascii="黑体" w:eastAsia="黑体" w:hAnsi="黑体" w:hint="eastAsia"/>
          <w:b w:val="0"/>
          <w:sz w:val="24"/>
          <w:szCs w:val="24"/>
        </w:rPr>
        <w:t>评价方法及等级划分</w:t>
      </w:r>
    </w:p>
    <w:p w14:paraId="5340849E" w14:textId="77777777" w:rsidR="0043585A" w:rsidRDefault="00BD5F90">
      <w:pPr>
        <w:spacing w:line="276" w:lineRule="auto"/>
        <w:rPr>
          <w:rFonts w:ascii="Times New Roman" w:hAnsi="Times New Roman"/>
        </w:rPr>
      </w:pPr>
      <w:r>
        <w:rPr>
          <w:rFonts w:ascii="黑体" w:eastAsia="黑体" w:hAnsi="黑体" w:hint="eastAsia"/>
        </w:rPr>
        <w:t>6.1</w:t>
      </w:r>
      <w:r>
        <w:rPr>
          <w:rFonts w:ascii="Times New Roman" w:hAnsi="Times New Roman" w:hint="eastAsia"/>
        </w:rPr>
        <w:t xml:space="preserve"> </w:t>
      </w:r>
      <w:r>
        <w:rPr>
          <w:rFonts w:ascii="Times New Roman" w:hAnsi="Times New Roman" w:hint="eastAsia"/>
        </w:rPr>
        <w:t>对具体产品企业标准的全部指标进行综合评价，</w:t>
      </w:r>
      <w:r>
        <w:rPr>
          <w:rFonts w:ascii="宋体" w:eastAsia="宋体" w:hAnsi="宋体" w:hint="eastAsia"/>
        </w:rPr>
        <w:t>评价结果划分为领跑者水平、优质水平、达标水平，划分依据见表</w:t>
      </w:r>
      <w:r>
        <w:rPr>
          <w:rFonts w:ascii="宋体" w:eastAsia="宋体" w:hAnsi="宋体" w:hint="eastAsia"/>
        </w:rPr>
        <w:t>2</w:t>
      </w:r>
      <w:r>
        <w:rPr>
          <w:rFonts w:ascii="Times New Roman" w:hAnsi="Times New Roman" w:hint="eastAsia"/>
        </w:rPr>
        <w:t>。</w:t>
      </w:r>
    </w:p>
    <w:bookmarkEnd w:id="58"/>
    <w:bookmarkEnd w:id="59"/>
    <w:bookmarkEnd w:id="60"/>
    <w:bookmarkEnd w:id="61"/>
    <w:bookmarkEnd w:id="62"/>
    <w:p w14:paraId="6D2C7C36" w14:textId="77777777" w:rsidR="0043585A" w:rsidRDefault="00BD5F90">
      <w:pPr>
        <w:spacing w:line="276" w:lineRule="auto"/>
      </w:pPr>
      <w:r>
        <w:rPr>
          <w:rFonts w:ascii="黑体" w:eastAsia="黑体" w:hAnsi="黑体" w:cs="黑体" w:hint="eastAsia"/>
        </w:rPr>
        <w:t>6.2</w:t>
      </w:r>
      <w:r>
        <w:rPr>
          <w:rFonts w:ascii="Times New Roman" w:hAnsi="Times New Roman" w:hint="eastAsia"/>
        </w:rPr>
        <w:t xml:space="preserve"> </w:t>
      </w:r>
      <w:r>
        <w:rPr>
          <w:rFonts w:ascii="宋体" w:eastAsia="宋体" w:hAnsi="宋体" w:hint="eastAsia"/>
        </w:rPr>
        <w:t>综合评价满足表</w:t>
      </w:r>
      <w:r>
        <w:rPr>
          <w:rFonts w:ascii="宋体" w:eastAsia="宋体" w:hAnsi="宋体" w:hint="eastAsia"/>
        </w:rPr>
        <w:t>2</w:t>
      </w:r>
      <w:r>
        <w:rPr>
          <w:rFonts w:ascii="宋体" w:eastAsia="宋体" w:hAnsi="宋体" w:hint="eastAsia"/>
        </w:rPr>
        <w:t>中领跑者水平的企业标准为“领跑者”标准，符合表</w:t>
      </w:r>
      <w:r>
        <w:rPr>
          <w:rFonts w:ascii="宋体" w:eastAsia="宋体" w:hAnsi="宋体" w:hint="eastAsia"/>
        </w:rPr>
        <w:t>2</w:t>
      </w:r>
      <w:r>
        <w:rPr>
          <w:rFonts w:ascii="宋体" w:eastAsia="宋体" w:hAnsi="宋体" w:hint="eastAsia"/>
        </w:rPr>
        <w:t>中领跑者水平的产品为“领跑者”产品，自我声明标识可使用</w:t>
      </w:r>
      <w:r>
        <w:rPr>
          <w:rFonts w:ascii="宋体" w:eastAsia="宋体" w:hAnsi="宋体" w:hint="eastAsia"/>
        </w:rPr>
        <w:t xml:space="preserve">T/CSTE </w:t>
      </w:r>
      <w:r>
        <w:rPr>
          <w:rFonts w:ascii="宋体" w:eastAsia="宋体" w:hAnsi="宋体" w:hint="eastAsia"/>
        </w:rPr>
        <w:t>0421</w:t>
      </w:r>
      <w:r>
        <w:rPr>
          <w:rFonts w:ascii="宋体" w:eastAsia="宋体" w:hAnsi="宋体" w:hint="eastAsia"/>
        </w:rPr>
        <w:t>中</w:t>
      </w:r>
      <w:r>
        <w:rPr>
          <w:rFonts w:ascii="宋体" w:eastAsia="宋体" w:hAnsi="宋体" w:hint="eastAsia"/>
        </w:rPr>
        <w:t>4.4</w:t>
      </w:r>
      <w:r>
        <w:rPr>
          <w:rFonts w:ascii="宋体" w:eastAsia="宋体" w:hAnsi="宋体" w:hint="eastAsia"/>
        </w:rPr>
        <w:t>图</w:t>
      </w:r>
      <w:r>
        <w:rPr>
          <w:rFonts w:ascii="宋体" w:eastAsia="宋体" w:hAnsi="宋体" w:hint="eastAsia"/>
        </w:rPr>
        <w:t>4-1</w:t>
      </w:r>
      <w:r>
        <w:rPr>
          <w:rFonts w:ascii="宋体" w:eastAsia="宋体" w:hAnsi="宋体" w:hint="eastAsia"/>
        </w:rPr>
        <w:t>自我声明“领跑者”标识，认证标识可使用</w:t>
      </w:r>
      <w:r>
        <w:rPr>
          <w:rFonts w:ascii="宋体" w:eastAsia="宋体" w:hAnsi="宋体" w:hint="eastAsia"/>
        </w:rPr>
        <w:t>T/CSTE 0421</w:t>
      </w:r>
      <w:r>
        <w:rPr>
          <w:rFonts w:ascii="宋体" w:eastAsia="宋体" w:hAnsi="宋体" w:hint="eastAsia"/>
        </w:rPr>
        <w:t>中</w:t>
      </w:r>
      <w:r>
        <w:rPr>
          <w:rFonts w:ascii="宋体" w:eastAsia="宋体" w:hAnsi="宋体" w:hint="eastAsia"/>
        </w:rPr>
        <w:t>4.5</w:t>
      </w:r>
      <w:r>
        <w:rPr>
          <w:rFonts w:ascii="宋体" w:eastAsia="宋体" w:hAnsi="宋体" w:hint="eastAsia"/>
        </w:rPr>
        <w:t>图</w:t>
      </w:r>
      <w:r>
        <w:rPr>
          <w:rFonts w:ascii="宋体" w:eastAsia="宋体" w:hAnsi="宋体" w:hint="eastAsia"/>
        </w:rPr>
        <w:t>5-1</w:t>
      </w:r>
      <w:r>
        <w:rPr>
          <w:rFonts w:ascii="宋体" w:eastAsia="宋体" w:hAnsi="宋体" w:hint="eastAsia"/>
        </w:rPr>
        <w:t>“领跑者”产品认证标识</w:t>
      </w:r>
      <w:r>
        <w:rPr>
          <w:rFonts w:hint="eastAsia"/>
        </w:rPr>
        <w:t>。</w:t>
      </w:r>
    </w:p>
    <w:p w14:paraId="5EA60326" w14:textId="77777777" w:rsidR="0043585A" w:rsidRDefault="00BD5F90">
      <w:pPr>
        <w:spacing w:line="276" w:lineRule="auto"/>
      </w:pPr>
      <w:r>
        <w:rPr>
          <w:rFonts w:ascii="黑体" w:eastAsia="黑体" w:hAnsi="黑体" w:cs="黑体" w:hint="eastAsia"/>
        </w:rPr>
        <w:t>6.3</w:t>
      </w:r>
      <w:r>
        <w:rPr>
          <w:rFonts w:ascii="Times New Roman" w:hAnsi="Times New Roman" w:hint="eastAsia"/>
        </w:rPr>
        <w:t xml:space="preserve"> </w:t>
      </w:r>
      <w:r>
        <w:rPr>
          <w:rFonts w:ascii="宋体" w:eastAsia="宋体" w:hAnsi="宋体" w:hint="eastAsia"/>
        </w:rPr>
        <w:t>综合评价满足表</w:t>
      </w:r>
      <w:r>
        <w:rPr>
          <w:rFonts w:ascii="宋体" w:eastAsia="宋体" w:hAnsi="宋体" w:hint="eastAsia"/>
        </w:rPr>
        <w:t>2</w:t>
      </w:r>
      <w:r>
        <w:rPr>
          <w:rFonts w:ascii="宋体" w:eastAsia="宋体" w:hAnsi="宋体" w:hint="eastAsia"/>
        </w:rPr>
        <w:t>中优质水平的企业标准为“优质”标准，符合表</w:t>
      </w:r>
      <w:r>
        <w:rPr>
          <w:rFonts w:ascii="宋体" w:eastAsia="宋体" w:hAnsi="宋体" w:hint="eastAsia"/>
        </w:rPr>
        <w:t>2</w:t>
      </w:r>
      <w:r>
        <w:rPr>
          <w:rFonts w:ascii="宋体" w:eastAsia="宋体" w:hAnsi="宋体" w:hint="eastAsia"/>
        </w:rPr>
        <w:t>中优质水平的产品为“优质”产品，自我声明标识可使用</w:t>
      </w:r>
      <w:r>
        <w:rPr>
          <w:rFonts w:ascii="宋体" w:eastAsia="宋体" w:hAnsi="宋体" w:hint="eastAsia"/>
        </w:rPr>
        <w:t>T/CSTE 0421</w:t>
      </w:r>
      <w:r>
        <w:rPr>
          <w:rFonts w:ascii="宋体" w:eastAsia="宋体" w:hAnsi="宋体" w:hint="eastAsia"/>
        </w:rPr>
        <w:t>中</w:t>
      </w:r>
      <w:r>
        <w:rPr>
          <w:rFonts w:ascii="宋体" w:eastAsia="宋体" w:hAnsi="宋体" w:hint="eastAsia"/>
        </w:rPr>
        <w:t>4.4</w:t>
      </w:r>
      <w:r>
        <w:rPr>
          <w:rFonts w:ascii="宋体" w:eastAsia="宋体" w:hAnsi="宋体" w:hint="eastAsia"/>
        </w:rPr>
        <w:t>图</w:t>
      </w:r>
      <w:r>
        <w:rPr>
          <w:rFonts w:ascii="宋体" w:eastAsia="宋体" w:hAnsi="宋体" w:hint="eastAsia"/>
        </w:rPr>
        <w:t>4-2</w:t>
      </w:r>
      <w:r>
        <w:rPr>
          <w:rFonts w:ascii="宋体" w:eastAsia="宋体" w:hAnsi="宋体" w:hint="eastAsia"/>
        </w:rPr>
        <w:t>自我声明“优质”标识，认证标识可使用</w:t>
      </w:r>
      <w:r>
        <w:rPr>
          <w:rFonts w:ascii="宋体" w:eastAsia="宋体" w:hAnsi="宋体" w:hint="eastAsia"/>
        </w:rPr>
        <w:t>T/CSTE 0421</w:t>
      </w:r>
      <w:r>
        <w:rPr>
          <w:rFonts w:ascii="宋体" w:eastAsia="宋体" w:hAnsi="宋体" w:hint="eastAsia"/>
        </w:rPr>
        <w:t>中</w:t>
      </w:r>
      <w:r>
        <w:rPr>
          <w:rFonts w:ascii="宋体" w:eastAsia="宋体" w:hAnsi="宋体" w:hint="eastAsia"/>
        </w:rPr>
        <w:t>4.5</w:t>
      </w:r>
      <w:r>
        <w:rPr>
          <w:rFonts w:ascii="宋体" w:eastAsia="宋体" w:hAnsi="宋体" w:hint="eastAsia"/>
        </w:rPr>
        <w:t>图</w:t>
      </w:r>
      <w:r>
        <w:rPr>
          <w:rFonts w:ascii="宋体" w:eastAsia="宋体" w:hAnsi="宋体" w:hint="eastAsia"/>
        </w:rPr>
        <w:t>5-2</w:t>
      </w:r>
      <w:r>
        <w:rPr>
          <w:rFonts w:ascii="宋体" w:eastAsia="宋体" w:hAnsi="宋体" w:hint="eastAsia"/>
        </w:rPr>
        <w:t>“优质”产品认证标识</w:t>
      </w:r>
      <w:r>
        <w:rPr>
          <w:rFonts w:hint="eastAsia"/>
        </w:rPr>
        <w:t>。</w:t>
      </w:r>
    </w:p>
    <w:p w14:paraId="21D3B96D" w14:textId="77777777" w:rsidR="0043585A" w:rsidRDefault="00BD5F90">
      <w:pPr>
        <w:spacing w:line="276" w:lineRule="auto"/>
      </w:pPr>
      <w:r>
        <w:rPr>
          <w:rFonts w:ascii="黑体" w:eastAsia="黑体" w:hAnsi="黑体" w:cs="黑体" w:hint="eastAsia"/>
        </w:rPr>
        <w:t>6.4</w:t>
      </w:r>
      <w:r>
        <w:rPr>
          <w:rFonts w:ascii="Times New Roman" w:hAnsi="Times New Roman" w:hint="eastAsia"/>
        </w:rPr>
        <w:t xml:space="preserve"> </w:t>
      </w:r>
      <w:r>
        <w:rPr>
          <w:rFonts w:ascii="宋体" w:eastAsia="宋体" w:hAnsi="宋体" w:hint="eastAsia"/>
        </w:rPr>
        <w:t>综合评价满足表</w:t>
      </w:r>
      <w:r>
        <w:rPr>
          <w:rFonts w:ascii="宋体" w:eastAsia="宋体" w:hAnsi="宋体" w:hint="eastAsia"/>
        </w:rPr>
        <w:t>2</w:t>
      </w:r>
      <w:r>
        <w:rPr>
          <w:rFonts w:ascii="宋体" w:eastAsia="宋体" w:hAnsi="宋体" w:hint="eastAsia"/>
        </w:rPr>
        <w:t>中达标水平的企业标准为“达标”标准，符合表</w:t>
      </w:r>
      <w:r>
        <w:rPr>
          <w:rFonts w:ascii="宋体" w:eastAsia="宋体" w:hAnsi="宋体" w:hint="eastAsia"/>
        </w:rPr>
        <w:t>2</w:t>
      </w:r>
      <w:r>
        <w:rPr>
          <w:rFonts w:ascii="宋体" w:eastAsia="宋体" w:hAnsi="宋体" w:hint="eastAsia"/>
        </w:rPr>
        <w:t>中达标水平的产品为“达标”产品，自我声明标识可使用</w:t>
      </w:r>
      <w:r>
        <w:rPr>
          <w:rFonts w:ascii="宋体" w:eastAsia="宋体" w:hAnsi="宋体" w:hint="eastAsia"/>
        </w:rPr>
        <w:t xml:space="preserve">T/CSTE </w:t>
      </w:r>
      <w:r>
        <w:rPr>
          <w:rFonts w:ascii="宋体" w:eastAsia="宋体" w:hAnsi="宋体" w:hint="eastAsia"/>
        </w:rPr>
        <w:t>0421</w:t>
      </w:r>
      <w:r>
        <w:rPr>
          <w:rFonts w:ascii="宋体" w:eastAsia="宋体" w:hAnsi="宋体" w:hint="eastAsia"/>
        </w:rPr>
        <w:t>中</w:t>
      </w:r>
      <w:r>
        <w:rPr>
          <w:rFonts w:ascii="宋体" w:eastAsia="宋体" w:hAnsi="宋体" w:hint="eastAsia"/>
        </w:rPr>
        <w:t>4.4</w:t>
      </w:r>
      <w:r>
        <w:rPr>
          <w:rFonts w:ascii="宋体" w:eastAsia="宋体" w:hAnsi="宋体" w:hint="eastAsia"/>
        </w:rPr>
        <w:t>图</w:t>
      </w:r>
      <w:r>
        <w:rPr>
          <w:rFonts w:ascii="宋体" w:eastAsia="宋体" w:hAnsi="宋体" w:hint="eastAsia"/>
        </w:rPr>
        <w:t>4-3</w:t>
      </w:r>
      <w:r>
        <w:rPr>
          <w:rFonts w:ascii="宋体" w:eastAsia="宋体" w:hAnsi="宋体" w:hint="eastAsia"/>
        </w:rPr>
        <w:t>自我声明“达标”标识，认证标识可使用</w:t>
      </w:r>
      <w:r>
        <w:rPr>
          <w:rFonts w:ascii="宋体" w:eastAsia="宋体" w:hAnsi="宋体" w:hint="eastAsia"/>
        </w:rPr>
        <w:t>T/CSTE 0421</w:t>
      </w:r>
      <w:r>
        <w:rPr>
          <w:rFonts w:ascii="宋体" w:eastAsia="宋体" w:hAnsi="宋体" w:hint="eastAsia"/>
        </w:rPr>
        <w:t>中</w:t>
      </w:r>
      <w:r>
        <w:rPr>
          <w:rFonts w:ascii="宋体" w:eastAsia="宋体" w:hAnsi="宋体" w:hint="eastAsia"/>
        </w:rPr>
        <w:t>4.5</w:t>
      </w:r>
      <w:r>
        <w:rPr>
          <w:rFonts w:ascii="宋体" w:eastAsia="宋体" w:hAnsi="宋体" w:hint="eastAsia"/>
        </w:rPr>
        <w:t>图</w:t>
      </w:r>
      <w:r>
        <w:rPr>
          <w:rFonts w:ascii="宋体" w:eastAsia="宋体" w:hAnsi="宋体" w:hint="eastAsia"/>
        </w:rPr>
        <w:t>5-3</w:t>
      </w:r>
      <w:r>
        <w:rPr>
          <w:rFonts w:ascii="宋体" w:eastAsia="宋体" w:hAnsi="宋体" w:hint="eastAsia"/>
        </w:rPr>
        <w:t>“达标”产品认证标识</w:t>
      </w:r>
      <w:r>
        <w:rPr>
          <w:rFonts w:hint="eastAsia"/>
        </w:rPr>
        <w:t>。</w:t>
      </w:r>
    </w:p>
    <w:p w14:paraId="527D3E4C" w14:textId="77777777" w:rsidR="0043585A" w:rsidRDefault="00BD5F90">
      <w:pPr>
        <w:pStyle w:val="afd"/>
        <w:numPr>
          <w:ilvl w:val="0"/>
          <w:numId w:val="2"/>
        </w:numPr>
        <w:spacing w:beforeLines="50" w:before="156" w:line="240" w:lineRule="exact"/>
        <w:ind w:firstLineChars="0"/>
        <w:jc w:val="center"/>
        <w:rPr>
          <w:rFonts w:ascii="黑体" w:eastAsia="黑体"/>
        </w:rPr>
      </w:pPr>
      <w:r>
        <w:rPr>
          <w:rFonts w:ascii="黑体" w:eastAsia="黑体" w:hint="eastAsia"/>
        </w:rPr>
        <w:t>表</w:t>
      </w:r>
      <w:r>
        <w:rPr>
          <w:rFonts w:ascii="黑体" w:eastAsia="黑体" w:hint="eastAsia"/>
        </w:rPr>
        <w:t xml:space="preserve">2 </w:t>
      </w:r>
      <w:r>
        <w:rPr>
          <w:rFonts w:ascii="黑体" w:eastAsia="黑体" w:hint="eastAsia"/>
        </w:rPr>
        <w:t>指标评价要求及等级划分</w:t>
      </w:r>
    </w:p>
    <w:tbl>
      <w:tblPr>
        <w:tblpPr w:leftFromText="180" w:rightFromText="180" w:vertAnchor="text" w:horzAnchor="page" w:tblpX="1146" w:tblpY="295"/>
        <w:tblOverlap w:val="never"/>
        <w:tblW w:w="9834"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1276"/>
        <w:gridCol w:w="1120"/>
        <w:gridCol w:w="1810"/>
        <w:gridCol w:w="3279"/>
        <w:gridCol w:w="2349"/>
      </w:tblGrid>
      <w:tr w:rsidR="0043585A" w14:paraId="62AC3A94" w14:textId="77777777">
        <w:trPr>
          <w:trHeight w:val="351"/>
        </w:trPr>
        <w:tc>
          <w:tcPr>
            <w:tcW w:w="1276" w:type="dxa"/>
            <w:tcBorders>
              <w:top w:val="single" w:sz="12" w:space="0" w:color="000000"/>
              <w:bottom w:val="single" w:sz="12" w:space="0" w:color="000000"/>
            </w:tcBorders>
            <w:shd w:val="clear" w:color="auto" w:fill="auto"/>
            <w:vAlign w:val="center"/>
          </w:tcPr>
          <w:p w14:paraId="29CBD030" w14:textId="77777777" w:rsidR="0043585A" w:rsidRDefault="00BD5F90">
            <w:pPr>
              <w:pStyle w:val="afd"/>
              <w:ind w:firstLineChars="0" w:firstLine="0"/>
              <w:jc w:val="center"/>
              <w:rPr>
                <w:rFonts w:ascii="黑体" w:eastAsia="黑体" w:hAnsi="黑体" w:cs="黑体"/>
                <w:sz w:val="18"/>
                <w:szCs w:val="18"/>
              </w:rPr>
            </w:pPr>
            <w:bookmarkStart w:id="63" w:name="_Hlk35975549"/>
            <w:r>
              <w:rPr>
                <w:rFonts w:ascii="黑体" w:eastAsia="黑体" w:hAnsi="黑体" w:cs="黑体" w:hint="eastAsia"/>
                <w:sz w:val="18"/>
                <w:szCs w:val="18"/>
              </w:rPr>
              <w:t>标准等级</w:t>
            </w:r>
          </w:p>
        </w:tc>
        <w:tc>
          <w:tcPr>
            <w:tcW w:w="8558" w:type="dxa"/>
            <w:gridSpan w:val="4"/>
            <w:tcBorders>
              <w:top w:val="single" w:sz="12" w:space="0" w:color="000000"/>
              <w:bottom w:val="single" w:sz="12" w:space="0" w:color="000000"/>
            </w:tcBorders>
            <w:shd w:val="clear" w:color="auto" w:fill="auto"/>
            <w:vAlign w:val="center"/>
          </w:tcPr>
          <w:p w14:paraId="0AFE8E78" w14:textId="77777777" w:rsidR="0043585A" w:rsidRDefault="00BD5F90">
            <w:pPr>
              <w:spacing w:line="360" w:lineRule="auto"/>
              <w:jc w:val="center"/>
              <w:rPr>
                <w:rFonts w:ascii="黑体" w:eastAsia="黑体" w:hAnsi="黑体" w:cs="黑体"/>
                <w:sz w:val="18"/>
                <w:szCs w:val="18"/>
              </w:rPr>
            </w:pPr>
            <w:r>
              <w:rPr>
                <w:rFonts w:ascii="黑体" w:eastAsia="黑体" w:hAnsi="黑体" w:cs="黑体" w:hint="eastAsia"/>
                <w:sz w:val="18"/>
                <w:szCs w:val="18"/>
              </w:rPr>
              <w:t>满足条件</w:t>
            </w:r>
          </w:p>
        </w:tc>
      </w:tr>
      <w:tr w:rsidR="0043585A" w14:paraId="31C55161" w14:textId="77777777">
        <w:trPr>
          <w:trHeight w:val="567"/>
        </w:trPr>
        <w:tc>
          <w:tcPr>
            <w:tcW w:w="1276" w:type="dxa"/>
            <w:tcBorders>
              <w:top w:val="single" w:sz="12" w:space="0" w:color="000000"/>
            </w:tcBorders>
            <w:shd w:val="clear" w:color="auto" w:fill="auto"/>
            <w:vAlign w:val="center"/>
          </w:tcPr>
          <w:p w14:paraId="04502752" w14:textId="77777777" w:rsidR="0043585A" w:rsidRDefault="00BD5F90">
            <w:pPr>
              <w:pStyle w:val="afd"/>
              <w:ind w:firstLineChars="0" w:firstLine="0"/>
              <w:jc w:val="center"/>
              <w:rPr>
                <w:rFonts w:eastAsia="宋体" w:hAnsi="宋体" w:cs="宋体"/>
                <w:sz w:val="18"/>
                <w:szCs w:val="18"/>
              </w:rPr>
            </w:pPr>
            <w:r>
              <w:rPr>
                <w:rFonts w:eastAsia="宋体" w:hAnsi="宋体" w:cs="宋体" w:hint="eastAsia"/>
                <w:sz w:val="18"/>
                <w:szCs w:val="18"/>
              </w:rPr>
              <w:t>领跑者水平</w:t>
            </w:r>
          </w:p>
        </w:tc>
        <w:tc>
          <w:tcPr>
            <w:tcW w:w="1120" w:type="dxa"/>
            <w:vMerge w:val="restart"/>
            <w:tcBorders>
              <w:top w:val="single" w:sz="12" w:space="0" w:color="000000"/>
            </w:tcBorders>
            <w:shd w:val="clear" w:color="auto" w:fill="auto"/>
            <w:vAlign w:val="center"/>
          </w:tcPr>
          <w:p w14:paraId="12012951" w14:textId="77777777" w:rsidR="0043585A" w:rsidRDefault="00BD5F90">
            <w:pPr>
              <w:adjustRightInd w:val="0"/>
              <w:snapToGrid w:val="0"/>
              <w:jc w:val="center"/>
              <w:rPr>
                <w:rFonts w:ascii="宋体" w:eastAsia="宋体" w:hAnsi="宋体" w:cs="宋体"/>
                <w:sz w:val="18"/>
                <w:szCs w:val="18"/>
              </w:rPr>
            </w:pPr>
            <w:r>
              <w:rPr>
                <w:rFonts w:ascii="宋体" w:eastAsia="宋体" w:hAnsi="宋体" w:cs="宋体" w:hint="eastAsia"/>
                <w:sz w:val="18"/>
                <w:szCs w:val="18"/>
              </w:rPr>
              <w:t>基本要求</w:t>
            </w:r>
          </w:p>
        </w:tc>
        <w:tc>
          <w:tcPr>
            <w:tcW w:w="1810" w:type="dxa"/>
            <w:vMerge w:val="restart"/>
            <w:tcBorders>
              <w:top w:val="single" w:sz="12" w:space="0" w:color="000000"/>
            </w:tcBorders>
            <w:shd w:val="clear" w:color="auto" w:fill="auto"/>
            <w:vAlign w:val="center"/>
          </w:tcPr>
          <w:p w14:paraId="519AC890" w14:textId="77777777" w:rsidR="0043585A" w:rsidRDefault="00BD5F90">
            <w:pPr>
              <w:adjustRightInd w:val="0"/>
              <w:snapToGrid w:val="0"/>
              <w:jc w:val="center"/>
              <w:rPr>
                <w:rFonts w:ascii="宋体" w:eastAsia="宋体" w:hAnsi="宋体" w:cs="宋体"/>
                <w:sz w:val="18"/>
                <w:szCs w:val="18"/>
              </w:rPr>
            </w:pPr>
            <w:r>
              <w:rPr>
                <w:rFonts w:ascii="宋体" w:eastAsia="宋体" w:hAnsi="宋体" w:cs="宋体" w:hint="eastAsia"/>
                <w:sz w:val="18"/>
                <w:szCs w:val="18"/>
              </w:rPr>
              <w:t>基础指标要求</w:t>
            </w:r>
          </w:p>
        </w:tc>
        <w:tc>
          <w:tcPr>
            <w:tcW w:w="3279" w:type="dxa"/>
            <w:tcBorders>
              <w:top w:val="single" w:sz="12" w:space="0" w:color="000000"/>
            </w:tcBorders>
            <w:shd w:val="clear" w:color="auto" w:fill="auto"/>
            <w:vAlign w:val="center"/>
          </w:tcPr>
          <w:p w14:paraId="3A0D28BC" w14:textId="77777777" w:rsidR="0043585A" w:rsidRDefault="00BD5F90">
            <w:pPr>
              <w:adjustRightInd w:val="0"/>
              <w:snapToGrid w:val="0"/>
              <w:jc w:val="center"/>
              <w:rPr>
                <w:rFonts w:ascii="宋体" w:eastAsia="宋体" w:hAnsi="宋体" w:cs="宋体"/>
                <w:sz w:val="18"/>
                <w:szCs w:val="18"/>
              </w:rPr>
            </w:pPr>
            <w:r>
              <w:rPr>
                <w:rFonts w:ascii="宋体" w:eastAsia="宋体" w:hAnsi="宋体" w:cs="宋体" w:hint="eastAsia"/>
                <w:sz w:val="18"/>
                <w:szCs w:val="18"/>
              </w:rPr>
              <w:t>核心指标领跑者水平（</w:t>
            </w:r>
            <w:r>
              <w:rPr>
                <w:rFonts w:ascii="宋体" w:eastAsia="宋体" w:hAnsi="宋体" w:cs="宋体" w:hint="eastAsia"/>
                <w:sz w:val="18"/>
                <w:szCs w:val="18"/>
              </w:rPr>
              <w:t>5</w:t>
            </w:r>
            <w:r>
              <w:rPr>
                <w:rFonts w:ascii="宋体" w:eastAsia="宋体" w:hAnsi="宋体" w:cs="宋体" w:hint="eastAsia"/>
                <w:sz w:val="18"/>
                <w:szCs w:val="18"/>
              </w:rPr>
              <w:t>星级）要求</w:t>
            </w:r>
          </w:p>
        </w:tc>
        <w:tc>
          <w:tcPr>
            <w:tcW w:w="2349" w:type="dxa"/>
            <w:tcBorders>
              <w:top w:val="single" w:sz="12" w:space="0" w:color="000000"/>
            </w:tcBorders>
            <w:shd w:val="clear" w:color="auto" w:fill="auto"/>
            <w:vAlign w:val="center"/>
          </w:tcPr>
          <w:p w14:paraId="25E087C5" w14:textId="77777777" w:rsidR="0043585A" w:rsidRDefault="00BD5F90">
            <w:pPr>
              <w:adjustRightInd w:val="0"/>
              <w:snapToGrid w:val="0"/>
              <w:jc w:val="center"/>
              <w:rPr>
                <w:rFonts w:ascii="宋体" w:eastAsia="宋体" w:hAnsi="宋体" w:cs="宋体"/>
                <w:sz w:val="18"/>
                <w:szCs w:val="18"/>
              </w:rPr>
            </w:pPr>
            <w:r>
              <w:rPr>
                <w:rFonts w:ascii="宋体" w:eastAsia="宋体" w:hAnsi="宋体" w:cs="宋体" w:hint="eastAsia"/>
                <w:sz w:val="18"/>
                <w:szCs w:val="18"/>
              </w:rPr>
              <w:t>创新性指标中的任意一项</w:t>
            </w:r>
          </w:p>
        </w:tc>
      </w:tr>
      <w:tr w:rsidR="0043585A" w14:paraId="04D08905" w14:textId="77777777">
        <w:trPr>
          <w:trHeight w:val="567"/>
        </w:trPr>
        <w:tc>
          <w:tcPr>
            <w:tcW w:w="1276" w:type="dxa"/>
            <w:tcBorders>
              <w:bottom w:val="single" w:sz="4" w:space="0" w:color="000000"/>
            </w:tcBorders>
            <w:shd w:val="clear" w:color="auto" w:fill="auto"/>
            <w:vAlign w:val="center"/>
          </w:tcPr>
          <w:p w14:paraId="79CFD4A5" w14:textId="77777777" w:rsidR="0043585A" w:rsidRDefault="00BD5F90">
            <w:pPr>
              <w:pStyle w:val="afd"/>
              <w:ind w:firstLineChars="0" w:firstLine="0"/>
              <w:jc w:val="center"/>
              <w:rPr>
                <w:rFonts w:eastAsia="宋体" w:hAnsi="宋体" w:cs="宋体"/>
                <w:sz w:val="18"/>
                <w:szCs w:val="18"/>
              </w:rPr>
            </w:pPr>
            <w:r>
              <w:rPr>
                <w:rFonts w:eastAsia="宋体" w:hAnsi="宋体" w:cs="宋体" w:hint="eastAsia"/>
                <w:sz w:val="18"/>
                <w:szCs w:val="18"/>
              </w:rPr>
              <w:t>优质水平</w:t>
            </w:r>
          </w:p>
        </w:tc>
        <w:tc>
          <w:tcPr>
            <w:tcW w:w="1120" w:type="dxa"/>
            <w:vMerge/>
            <w:shd w:val="clear" w:color="auto" w:fill="auto"/>
            <w:vAlign w:val="center"/>
          </w:tcPr>
          <w:p w14:paraId="351DB90D" w14:textId="77777777" w:rsidR="0043585A" w:rsidRDefault="0043585A">
            <w:pPr>
              <w:adjustRightInd w:val="0"/>
              <w:snapToGrid w:val="0"/>
              <w:jc w:val="center"/>
              <w:rPr>
                <w:rFonts w:ascii="宋体" w:eastAsia="宋体" w:hAnsi="宋体" w:cs="宋体"/>
                <w:sz w:val="18"/>
                <w:szCs w:val="18"/>
              </w:rPr>
            </w:pPr>
          </w:p>
        </w:tc>
        <w:tc>
          <w:tcPr>
            <w:tcW w:w="1810" w:type="dxa"/>
            <w:vMerge/>
            <w:shd w:val="clear" w:color="auto" w:fill="auto"/>
            <w:vAlign w:val="center"/>
          </w:tcPr>
          <w:p w14:paraId="5050EBFB" w14:textId="77777777" w:rsidR="0043585A" w:rsidRDefault="0043585A">
            <w:pPr>
              <w:adjustRightInd w:val="0"/>
              <w:snapToGrid w:val="0"/>
              <w:jc w:val="center"/>
              <w:rPr>
                <w:rFonts w:ascii="宋体" w:eastAsia="宋体" w:hAnsi="宋体" w:cs="宋体"/>
                <w:sz w:val="18"/>
                <w:szCs w:val="18"/>
              </w:rPr>
            </w:pPr>
          </w:p>
        </w:tc>
        <w:tc>
          <w:tcPr>
            <w:tcW w:w="3279" w:type="dxa"/>
            <w:tcBorders>
              <w:bottom w:val="single" w:sz="4" w:space="0" w:color="000000"/>
            </w:tcBorders>
            <w:shd w:val="clear" w:color="auto" w:fill="auto"/>
            <w:vAlign w:val="center"/>
          </w:tcPr>
          <w:p w14:paraId="4B79E83B" w14:textId="77777777" w:rsidR="0043585A" w:rsidRDefault="00BD5F90">
            <w:pPr>
              <w:adjustRightInd w:val="0"/>
              <w:snapToGrid w:val="0"/>
              <w:jc w:val="center"/>
              <w:rPr>
                <w:rFonts w:ascii="宋体" w:eastAsia="宋体" w:hAnsi="宋体" w:cs="宋体"/>
                <w:sz w:val="18"/>
                <w:szCs w:val="18"/>
              </w:rPr>
            </w:pPr>
            <w:r>
              <w:rPr>
                <w:rFonts w:ascii="宋体" w:eastAsia="宋体" w:hAnsi="宋体" w:cs="宋体" w:hint="eastAsia"/>
                <w:sz w:val="18"/>
                <w:szCs w:val="18"/>
              </w:rPr>
              <w:t>核心指标优质水平（</w:t>
            </w:r>
            <w:r>
              <w:rPr>
                <w:rFonts w:ascii="宋体" w:eastAsia="宋体" w:hAnsi="宋体" w:cs="宋体" w:hint="eastAsia"/>
                <w:sz w:val="18"/>
                <w:szCs w:val="18"/>
              </w:rPr>
              <w:t>4</w:t>
            </w:r>
            <w:r>
              <w:rPr>
                <w:rFonts w:ascii="宋体" w:eastAsia="宋体" w:hAnsi="宋体" w:cs="宋体" w:hint="eastAsia"/>
                <w:sz w:val="18"/>
                <w:szCs w:val="18"/>
              </w:rPr>
              <w:t>星级）要求</w:t>
            </w:r>
          </w:p>
        </w:tc>
        <w:tc>
          <w:tcPr>
            <w:tcW w:w="2349" w:type="dxa"/>
            <w:tcBorders>
              <w:bottom w:val="single" w:sz="4" w:space="0" w:color="000000"/>
            </w:tcBorders>
            <w:shd w:val="clear" w:color="auto" w:fill="auto"/>
            <w:vAlign w:val="center"/>
          </w:tcPr>
          <w:p w14:paraId="1ECEF66D" w14:textId="77777777" w:rsidR="0043585A" w:rsidRDefault="00BD5F90">
            <w:pPr>
              <w:adjustRightInd w:val="0"/>
              <w:snapToGrid w:val="0"/>
              <w:jc w:val="center"/>
              <w:rPr>
                <w:rFonts w:ascii="宋体" w:eastAsia="宋体" w:hAnsi="宋体" w:cs="宋体"/>
                <w:sz w:val="18"/>
                <w:szCs w:val="18"/>
              </w:rPr>
            </w:pPr>
            <w:r>
              <w:rPr>
                <w:rFonts w:eastAsia="宋体" w:hAnsi="宋体" w:cs="宋体" w:hint="eastAsia"/>
                <w:sz w:val="18"/>
                <w:szCs w:val="18"/>
              </w:rPr>
              <w:t>—</w:t>
            </w:r>
          </w:p>
        </w:tc>
      </w:tr>
      <w:tr w:rsidR="0043585A" w14:paraId="74838F11" w14:textId="77777777">
        <w:trPr>
          <w:trHeight w:val="567"/>
        </w:trPr>
        <w:tc>
          <w:tcPr>
            <w:tcW w:w="1276" w:type="dxa"/>
            <w:tcBorders>
              <w:top w:val="single" w:sz="4" w:space="0" w:color="000000"/>
              <w:bottom w:val="single" w:sz="12" w:space="0" w:color="000000"/>
            </w:tcBorders>
            <w:shd w:val="clear" w:color="auto" w:fill="auto"/>
            <w:vAlign w:val="center"/>
          </w:tcPr>
          <w:p w14:paraId="4F253AFD" w14:textId="77777777" w:rsidR="0043585A" w:rsidRDefault="00BD5F90">
            <w:pPr>
              <w:pStyle w:val="afd"/>
              <w:ind w:firstLineChars="0" w:firstLine="0"/>
              <w:jc w:val="center"/>
              <w:rPr>
                <w:rFonts w:eastAsia="宋体" w:hAnsi="宋体" w:cs="宋体"/>
                <w:sz w:val="18"/>
                <w:szCs w:val="18"/>
              </w:rPr>
            </w:pPr>
            <w:r>
              <w:rPr>
                <w:rFonts w:eastAsia="宋体" w:hAnsi="宋体" w:cs="宋体" w:hint="eastAsia"/>
                <w:sz w:val="18"/>
                <w:szCs w:val="18"/>
              </w:rPr>
              <w:t>达标水平</w:t>
            </w:r>
          </w:p>
        </w:tc>
        <w:tc>
          <w:tcPr>
            <w:tcW w:w="1120" w:type="dxa"/>
            <w:vMerge/>
            <w:tcBorders>
              <w:bottom w:val="single" w:sz="12" w:space="0" w:color="000000"/>
            </w:tcBorders>
            <w:shd w:val="clear" w:color="auto" w:fill="auto"/>
            <w:vAlign w:val="center"/>
          </w:tcPr>
          <w:p w14:paraId="6254E243" w14:textId="77777777" w:rsidR="0043585A" w:rsidRDefault="0043585A">
            <w:pPr>
              <w:adjustRightInd w:val="0"/>
              <w:snapToGrid w:val="0"/>
              <w:jc w:val="center"/>
              <w:rPr>
                <w:rFonts w:ascii="宋体" w:eastAsia="宋体" w:hAnsi="宋体" w:cs="宋体"/>
                <w:sz w:val="18"/>
                <w:szCs w:val="18"/>
              </w:rPr>
            </w:pPr>
          </w:p>
        </w:tc>
        <w:tc>
          <w:tcPr>
            <w:tcW w:w="1810" w:type="dxa"/>
            <w:vMerge/>
            <w:tcBorders>
              <w:bottom w:val="single" w:sz="12" w:space="0" w:color="000000"/>
            </w:tcBorders>
            <w:shd w:val="clear" w:color="auto" w:fill="auto"/>
            <w:vAlign w:val="center"/>
          </w:tcPr>
          <w:p w14:paraId="6D7902D2" w14:textId="77777777" w:rsidR="0043585A" w:rsidRDefault="0043585A">
            <w:pPr>
              <w:adjustRightInd w:val="0"/>
              <w:snapToGrid w:val="0"/>
              <w:jc w:val="center"/>
              <w:rPr>
                <w:rFonts w:ascii="宋体" w:eastAsia="宋体" w:hAnsi="宋体" w:cs="宋体"/>
                <w:sz w:val="18"/>
                <w:szCs w:val="18"/>
              </w:rPr>
            </w:pPr>
          </w:p>
        </w:tc>
        <w:tc>
          <w:tcPr>
            <w:tcW w:w="3279" w:type="dxa"/>
            <w:tcBorders>
              <w:top w:val="single" w:sz="4" w:space="0" w:color="000000"/>
              <w:bottom w:val="single" w:sz="12" w:space="0" w:color="000000"/>
            </w:tcBorders>
            <w:shd w:val="clear" w:color="auto" w:fill="auto"/>
            <w:vAlign w:val="center"/>
          </w:tcPr>
          <w:p w14:paraId="566E345D" w14:textId="77777777" w:rsidR="0043585A" w:rsidRDefault="00BD5F90">
            <w:pPr>
              <w:adjustRightInd w:val="0"/>
              <w:snapToGrid w:val="0"/>
              <w:jc w:val="center"/>
              <w:rPr>
                <w:rFonts w:ascii="宋体" w:eastAsia="宋体" w:hAnsi="宋体" w:cs="宋体"/>
                <w:sz w:val="18"/>
                <w:szCs w:val="18"/>
              </w:rPr>
            </w:pPr>
            <w:r>
              <w:rPr>
                <w:rFonts w:ascii="宋体" w:eastAsia="宋体" w:hAnsi="宋体" w:cs="宋体" w:hint="eastAsia"/>
                <w:sz w:val="18"/>
                <w:szCs w:val="18"/>
              </w:rPr>
              <w:t>核心指标达标水平（</w:t>
            </w:r>
            <w:r>
              <w:rPr>
                <w:rFonts w:ascii="宋体" w:eastAsia="宋体" w:hAnsi="宋体" w:cs="宋体" w:hint="eastAsia"/>
                <w:sz w:val="18"/>
                <w:szCs w:val="18"/>
              </w:rPr>
              <w:t>3</w:t>
            </w:r>
            <w:r>
              <w:rPr>
                <w:rFonts w:ascii="宋体" w:eastAsia="宋体" w:hAnsi="宋体" w:cs="宋体" w:hint="eastAsia"/>
                <w:sz w:val="18"/>
                <w:szCs w:val="18"/>
              </w:rPr>
              <w:t>星级）要求</w:t>
            </w:r>
          </w:p>
        </w:tc>
        <w:tc>
          <w:tcPr>
            <w:tcW w:w="2349" w:type="dxa"/>
            <w:tcBorders>
              <w:top w:val="single" w:sz="4" w:space="0" w:color="000000"/>
              <w:bottom w:val="single" w:sz="12" w:space="0" w:color="000000"/>
            </w:tcBorders>
            <w:shd w:val="clear" w:color="auto" w:fill="auto"/>
            <w:vAlign w:val="center"/>
          </w:tcPr>
          <w:p w14:paraId="5CDBBA36" w14:textId="77777777" w:rsidR="0043585A" w:rsidRDefault="00BD5F90">
            <w:pPr>
              <w:pStyle w:val="afd"/>
              <w:ind w:firstLineChars="0" w:firstLine="0"/>
              <w:jc w:val="center"/>
              <w:rPr>
                <w:rFonts w:eastAsia="宋体" w:hAnsi="宋体" w:cs="宋体"/>
                <w:sz w:val="18"/>
                <w:szCs w:val="18"/>
              </w:rPr>
            </w:pPr>
            <w:r>
              <w:rPr>
                <w:rFonts w:eastAsia="宋体" w:hAnsi="宋体" w:cs="宋体" w:hint="eastAsia"/>
                <w:sz w:val="18"/>
                <w:szCs w:val="18"/>
              </w:rPr>
              <w:t>—</w:t>
            </w:r>
          </w:p>
        </w:tc>
      </w:tr>
      <w:bookmarkEnd w:id="63"/>
    </w:tbl>
    <w:p w14:paraId="76147D21" w14:textId="77777777" w:rsidR="0043585A" w:rsidRDefault="0043585A">
      <w:pPr>
        <w:pStyle w:val="afd"/>
        <w:numPr>
          <w:ilvl w:val="0"/>
          <w:numId w:val="2"/>
        </w:numPr>
        <w:spacing w:beforeLines="50" w:before="156" w:afterLines="50" w:after="156"/>
        <w:ind w:firstLineChars="0"/>
        <w:jc w:val="center"/>
        <w:rPr>
          <w:rFonts w:ascii="黑体" w:eastAsia="黑体"/>
        </w:rPr>
      </w:pPr>
    </w:p>
    <w:bookmarkEnd w:id="45"/>
    <w:bookmarkEnd w:id="46"/>
    <w:bookmarkEnd w:id="47"/>
    <w:bookmarkEnd w:id="48"/>
    <w:bookmarkEnd w:id="49"/>
    <w:bookmarkEnd w:id="50"/>
    <w:bookmarkEnd w:id="52"/>
    <w:bookmarkEnd w:id="53"/>
    <w:bookmarkEnd w:id="54"/>
    <w:p w14:paraId="0B1141DE" w14:textId="77777777" w:rsidR="0043585A" w:rsidRDefault="0043585A">
      <w:pPr>
        <w:rPr>
          <w:rFonts w:ascii="Times New Roman" w:hAnsi="Times New Roman"/>
        </w:rPr>
      </w:pPr>
    </w:p>
    <w:p w14:paraId="3018A443" w14:textId="77777777" w:rsidR="0043585A" w:rsidRDefault="0043585A">
      <w:pPr>
        <w:rPr>
          <w:rFonts w:ascii="Times New Roman" w:hAnsi="Times New Roman"/>
        </w:rPr>
      </w:pPr>
    </w:p>
    <w:p w14:paraId="3C62642C" w14:textId="77777777" w:rsidR="0043585A" w:rsidRDefault="0043585A">
      <w:pPr>
        <w:rPr>
          <w:rFonts w:ascii="Times New Roman" w:hAnsi="Times New Roman"/>
        </w:rPr>
      </w:pPr>
    </w:p>
    <w:p w14:paraId="25A9D0EA" w14:textId="77777777" w:rsidR="0043585A" w:rsidRDefault="0043585A">
      <w:pPr>
        <w:rPr>
          <w:rFonts w:ascii="Times New Roman" w:hAnsi="Times New Roman"/>
        </w:rPr>
      </w:pPr>
    </w:p>
    <w:p w14:paraId="7EC06E2E" w14:textId="77777777" w:rsidR="0043585A" w:rsidRDefault="0043585A">
      <w:pPr>
        <w:rPr>
          <w:rFonts w:ascii="Times New Roman" w:hAnsi="Times New Roman"/>
        </w:rPr>
      </w:pPr>
    </w:p>
    <w:p w14:paraId="374FDE5C" w14:textId="77777777" w:rsidR="0043585A" w:rsidRDefault="0043585A">
      <w:pPr>
        <w:rPr>
          <w:rFonts w:ascii="Times New Roman" w:hAnsi="Times New Roman"/>
        </w:rPr>
      </w:pPr>
    </w:p>
    <w:p w14:paraId="0E124ECF" w14:textId="77777777" w:rsidR="0043585A" w:rsidRDefault="0043585A">
      <w:pPr>
        <w:rPr>
          <w:rFonts w:ascii="Times New Roman" w:hAnsi="Times New Roman"/>
        </w:rPr>
      </w:pPr>
    </w:p>
    <w:p w14:paraId="6F661770" w14:textId="77777777" w:rsidR="0043585A" w:rsidRDefault="0043585A">
      <w:pPr>
        <w:rPr>
          <w:rFonts w:ascii="Times New Roman" w:hAnsi="Times New Roman"/>
        </w:rPr>
      </w:pPr>
    </w:p>
    <w:p w14:paraId="3A9E2564" w14:textId="77777777" w:rsidR="0043585A" w:rsidRDefault="0043585A">
      <w:pPr>
        <w:rPr>
          <w:rFonts w:ascii="Times New Roman" w:hAnsi="Times New Roman"/>
        </w:rPr>
      </w:pPr>
    </w:p>
    <w:p w14:paraId="600D30FD" w14:textId="77777777" w:rsidR="0043585A" w:rsidRDefault="0043585A">
      <w:pPr>
        <w:rPr>
          <w:rFonts w:ascii="Times New Roman" w:hAnsi="Times New Roman"/>
        </w:rPr>
      </w:pPr>
    </w:p>
    <w:p w14:paraId="751D3492" w14:textId="77777777" w:rsidR="0043585A" w:rsidRDefault="0043585A">
      <w:pPr>
        <w:rPr>
          <w:rFonts w:ascii="Times New Roman" w:hAnsi="Times New Roman"/>
        </w:rPr>
      </w:pPr>
    </w:p>
    <w:p w14:paraId="7C76BCFF" w14:textId="77777777" w:rsidR="0043585A" w:rsidRDefault="0043585A">
      <w:pPr>
        <w:rPr>
          <w:rFonts w:ascii="Times New Roman" w:hAnsi="Times New Roman"/>
        </w:rPr>
      </w:pPr>
    </w:p>
    <w:p w14:paraId="723D7B7E" w14:textId="77777777" w:rsidR="0043585A" w:rsidRDefault="0043585A">
      <w:pPr>
        <w:rPr>
          <w:rFonts w:ascii="Times New Roman" w:hAnsi="Times New Roman"/>
        </w:rPr>
      </w:pPr>
    </w:p>
    <w:p w14:paraId="3BB79087" w14:textId="77777777" w:rsidR="0043585A" w:rsidRDefault="0043585A">
      <w:pPr>
        <w:rPr>
          <w:rFonts w:ascii="Times New Roman" w:hAnsi="Times New Roman"/>
        </w:rPr>
      </w:pPr>
    </w:p>
    <w:p w14:paraId="0C305959" w14:textId="77777777" w:rsidR="0043585A" w:rsidRDefault="0043585A">
      <w:pPr>
        <w:rPr>
          <w:rFonts w:ascii="Times New Roman" w:hAnsi="Times New Roman"/>
        </w:rPr>
      </w:pPr>
    </w:p>
    <w:p w14:paraId="35E057B1" w14:textId="77777777" w:rsidR="0043585A" w:rsidRDefault="0043585A">
      <w:pPr>
        <w:rPr>
          <w:rFonts w:ascii="Times New Roman" w:hAnsi="Times New Roman"/>
        </w:rPr>
      </w:pPr>
    </w:p>
    <w:p w14:paraId="7A90E927" w14:textId="77777777" w:rsidR="0043585A" w:rsidRDefault="0043585A">
      <w:pPr>
        <w:rPr>
          <w:rFonts w:ascii="Times New Roman" w:hAnsi="Times New Roman"/>
        </w:rPr>
      </w:pPr>
    </w:p>
    <w:p w14:paraId="244D84CA" w14:textId="77777777" w:rsidR="0043585A" w:rsidRDefault="0043585A">
      <w:pPr>
        <w:rPr>
          <w:rFonts w:ascii="Times New Roman" w:hAnsi="Times New Roman"/>
        </w:rPr>
      </w:pPr>
    </w:p>
    <w:p w14:paraId="4CEC0A88" w14:textId="77777777" w:rsidR="0043585A" w:rsidRDefault="0043585A">
      <w:pPr>
        <w:rPr>
          <w:rFonts w:ascii="Times New Roman" w:hAnsi="Times New Roman"/>
        </w:rPr>
      </w:pPr>
    </w:p>
    <w:p w14:paraId="165CD262" w14:textId="77777777" w:rsidR="0043585A" w:rsidRDefault="0043585A">
      <w:pPr>
        <w:rPr>
          <w:rFonts w:ascii="Times New Roman" w:hAnsi="Times New Roman"/>
        </w:rPr>
      </w:pPr>
    </w:p>
    <w:p w14:paraId="01FFBE51" w14:textId="77777777" w:rsidR="0043585A" w:rsidRDefault="0043585A">
      <w:pPr>
        <w:rPr>
          <w:rFonts w:ascii="Times New Roman" w:hAnsi="Times New Roman"/>
        </w:rPr>
      </w:pPr>
    </w:p>
    <w:p w14:paraId="4B34CC31" w14:textId="77777777" w:rsidR="0043585A" w:rsidRDefault="0043585A">
      <w:pPr>
        <w:rPr>
          <w:rFonts w:ascii="Times New Roman" w:hAnsi="Times New Roman"/>
        </w:rPr>
      </w:pPr>
    </w:p>
    <w:p w14:paraId="438A586F" w14:textId="77777777" w:rsidR="0043585A" w:rsidRDefault="00BD5F90">
      <w:pPr>
        <w:ind w:firstLineChars="1700" w:firstLine="3570"/>
        <w:rPr>
          <w:rFonts w:ascii="Times New Roman" w:hAnsi="Times New Roman"/>
        </w:rPr>
      </w:pPr>
      <w:r>
        <w:rPr>
          <w:rFonts w:ascii="Times New Roman" w:hAnsi="Times New Roman" w:hint="eastAsia"/>
        </w:rPr>
        <w:t xml:space="preserve">    </w:t>
      </w:r>
      <w:r>
        <w:rPr>
          <w:rFonts w:ascii="Times New Roman" w:hAnsi="Times New Roman" w:hint="eastAsia"/>
        </w:rPr>
        <w:t>附</w:t>
      </w:r>
      <w:r>
        <w:rPr>
          <w:rFonts w:ascii="Times New Roman" w:hAnsi="Times New Roman" w:hint="eastAsia"/>
        </w:rPr>
        <w:t xml:space="preserve"> </w:t>
      </w:r>
      <w:r>
        <w:rPr>
          <w:rFonts w:ascii="Times New Roman" w:hAnsi="Times New Roman" w:hint="eastAsia"/>
        </w:rPr>
        <w:t>录</w:t>
      </w:r>
      <w:r>
        <w:rPr>
          <w:rFonts w:ascii="Times New Roman" w:hAnsi="Times New Roman" w:hint="eastAsia"/>
        </w:rPr>
        <w:t xml:space="preserve">  A</w:t>
      </w:r>
    </w:p>
    <w:p w14:paraId="2D6F62A2" w14:textId="77777777" w:rsidR="0043585A" w:rsidRDefault="00BD5F90">
      <w:r>
        <w:rPr>
          <w:rFonts w:ascii="Times New Roman" w:hAnsi="Times New Roman" w:hint="eastAsia"/>
        </w:rPr>
        <w:t xml:space="preserve">                                     </w:t>
      </w:r>
      <w:r>
        <w:rPr>
          <w:rFonts w:hint="eastAsia"/>
        </w:rPr>
        <w:t>（规范性）</w:t>
      </w:r>
    </w:p>
    <w:p w14:paraId="25279F32" w14:textId="77777777" w:rsidR="0043585A" w:rsidRDefault="00BD5F90">
      <w:r>
        <w:rPr>
          <w:rFonts w:hint="eastAsia"/>
        </w:rPr>
        <w:t xml:space="preserve">                                      </w:t>
      </w:r>
      <w:r>
        <w:rPr>
          <w:rFonts w:hint="eastAsia"/>
        </w:rPr>
        <w:t>试验设备</w:t>
      </w:r>
    </w:p>
    <w:p w14:paraId="7C12F96F" w14:textId="77777777" w:rsidR="0043585A" w:rsidRDefault="00BD5F90">
      <w:pPr>
        <w:rPr>
          <w:rFonts w:ascii="Times New Roman" w:hAnsi="Times New Roman"/>
        </w:rPr>
      </w:pPr>
      <w:r>
        <w:rPr>
          <w:rFonts w:ascii="Times New Roman" w:hAnsi="Times New Roman" w:hint="eastAsia"/>
        </w:rPr>
        <w:t xml:space="preserve"> </w:t>
      </w:r>
    </w:p>
    <w:p w14:paraId="7EF800F8" w14:textId="77777777" w:rsidR="0043585A" w:rsidRDefault="00BD5F90">
      <w:pPr>
        <w:rPr>
          <w:rFonts w:ascii="宋体" w:eastAsia="宋体" w:hAnsi="宋体" w:cs="宋体"/>
          <w:szCs w:val="21"/>
        </w:rPr>
      </w:pPr>
      <w:r>
        <w:rPr>
          <w:rFonts w:ascii="Times New Roman" w:hint="eastAsia"/>
          <w:szCs w:val="21"/>
        </w:rPr>
        <w:t xml:space="preserve">A.1 </w:t>
      </w:r>
      <w:r>
        <w:rPr>
          <w:rFonts w:ascii="宋体" w:eastAsia="宋体" w:hAnsi="宋体" w:cs="宋体"/>
          <w:szCs w:val="21"/>
        </w:rPr>
        <w:t>试验设备</w:t>
      </w:r>
      <w:r>
        <w:rPr>
          <w:rFonts w:hAnsi="宋体" w:cs="宋体" w:hint="eastAsia"/>
          <w:szCs w:val="21"/>
        </w:rPr>
        <w:t>：</w:t>
      </w:r>
      <w:r>
        <w:rPr>
          <w:rFonts w:ascii="宋体" w:eastAsia="宋体" w:hAnsi="宋体" w:cs="宋体"/>
          <w:szCs w:val="21"/>
        </w:rPr>
        <w:t xml:space="preserve"> </w:t>
      </w:r>
    </w:p>
    <w:p w14:paraId="0B4A2ECC" w14:textId="77777777" w:rsidR="0043585A" w:rsidRDefault="00BD5F90">
      <w:pPr>
        <w:ind w:firstLineChars="100" w:firstLine="210"/>
        <w:rPr>
          <w:rFonts w:ascii="Times New Roman" w:eastAsia="宋体" w:hAnsi="Times New Roman"/>
        </w:rPr>
      </w:pPr>
      <w:r>
        <w:rPr>
          <w:rFonts w:ascii="宋体" w:eastAsia="宋体" w:hAnsi="宋体" w:cs="宋体"/>
          <w:szCs w:val="21"/>
        </w:rPr>
        <w:t>可采用任何适用的试验装置进行试验，试验结果不应取决于试验装置本身。</w:t>
      </w:r>
      <w:r>
        <w:rPr>
          <w:rFonts w:ascii="宋体" w:eastAsia="宋体" w:hAnsi="宋体" w:cs="宋体" w:hint="eastAsia"/>
          <w:szCs w:val="21"/>
        </w:rPr>
        <w:t>（见图一）</w:t>
      </w:r>
    </w:p>
    <w:p w14:paraId="37F1EF99" w14:textId="77777777" w:rsidR="0043585A" w:rsidRDefault="0043585A">
      <w:pPr>
        <w:rPr>
          <w:rFonts w:ascii="Times New Roman" w:hAnsi="Times New Roman"/>
        </w:rPr>
      </w:pPr>
    </w:p>
    <w:p w14:paraId="57818FDB" w14:textId="77777777" w:rsidR="0043585A" w:rsidRDefault="00BD5F90">
      <w:pPr>
        <w:rPr>
          <w:rFonts w:ascii="Times New Roman" w:hAnsi="Times New Roman"/>
        </w:rPr>
      </w:pPr>
      <w:r>
        <w:rPr>
          <w:noProof/>
        </w:rPr>
        <w:drawing>
          <wp:anchor distT="0" distB="0" distL="114300" distR="114300" simplePos="0" relativeHeight="251673600" behindDoc="0" locked="0" layoutInCell="1" allowOverlap="1" wp14:anchorId="661E27FA" wp14:editId="2DF097E9">
            <wp:simplePos x="0" y="0"/>
            <wp:positionH relativeFrom="column">
              <wp:posOffset>981075</wp:posOffset>
            </wp:positionH>
            <wp:positionV relativeFrom="paragraph">
              <wp:posOffset>118110</wp:posOffset>
            </wp:positionV>
            <wp:extent cx="3731895" cy="4637405"/>
            <wp:effectExtent l="0" t="0" r="1905" b="10795"/>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3"/>
                    <a:srcRect l="35331" t="35710" r="33389" b="12462"/>
                    <a:stretch>
                      <a:fillRect/>
                    </a:stretch>
                  </pic:blipFill>
                  <pic:spPr>
                    <a:xfrm>
                      <a:off x="0" y="0"/>
                      <a:ext cx="3731895" cy="4637405"/>
                    </a:xfrm>
                    <a:prstGeom prst="rect">
                      <a:avLst/>
                    </a:prstGeom>
                    <a:noFill/>
                    <a:ln>
                      <a:noFill/>
                    </a:ln>
                  </pic:spPr>
                </pic:pic>
              </a:graphicData>
            </a:graphic>
          </wp:anchor>
        </w:drawing>
      </w:r>
    </w:p>
    <w:p w14:paraId="2078A525" w14:textId="77777777" w:rsidR="0043585A" w:rsidRDefault="0043585A">
      <w:pPr>
        <w:rPr>
          <w:rFonts w:ascii="Times New Roman" w:hAnsi="Times New Roman"/>
        </w:rPr>
      </w:pPr>
    </w:p>
    <w:p w14:paraId="4F643516" w14:textId="77777777" w:rsidR="0043585A" w:rsidRDefault="0043585A">
      <w:pPr>
        <w:rPr>
          <w:rFonts w:ascii="Times New Roman" w:hAnsi="Times New Roman"/>
        </w:rPr>
      </w:pPr>
    </w:p>
    <w:p w14:paraId="5255731E" w14:textId="77777777" w:rsidR="0043585A" w:rsidRDefault="0043585A">
      <w:pPr>
        <w:rPr>
          <w:rFonts w:ascii="Times New Roman" w:hAnsi="Times New Roman"/>
        </w:rPr>
      </w:pPr>
    </w:p>
    <w:p w14:paraId="332E35D8" w14:textId="77777777" w:rsidR="0043585A" w:rsidRDefault="0043585A">
      <w:pPr>
        <w:rPr>
          <w:rFonts w:ascii="Times New Roman" w:hAnsi="Times New Roman"/>
        </w:rPr>
      </w:pPr>
    </w:p>
    <w:p w14:paraId="0ED4612F" w14:textId="77777777" w:rsidR="0043585A" w:rsidRDefault="0043585A">
      <w:pPr>
        <w:rPr>
          <w:rFonts w:ascii="Times New Roman" w:hAnsi="Times New Roman"/>
        </w:rPr>
      </w:pPr>
    </w:p>
    <w:p w14:paraId="04A10705" w14:textId="77777777" w:rsidR="0043585A" w:rsidRDefault="0043585A">
      <w:pPr>
        <w:rPr>
          <w:rFonts w:ascii="Times New Roman" w:hAnsi="Times New Roman"/>
        </w:rPr>
      </w:pPr>
    </w:p>
    <w:p w14:paraId="3096EE1C" w14:textId="77777777" w:rsidR="0043585A" w:rsidRDefault="0043585A">
      <w:pPr>
        <w:rPr>
          <w:rFonts w:ascii="Times New Roman" w:hAnsi="Times New Roman"/>
        </w:rPr>
      </w:pPr>
    </w:p>
    <w:p w14:paraId="293970DB" w14:textId="77777777" w:rsidR="0043585A" w:rsidRDefault="0043585A">
      <w:pPr>
        <w:rPr>
          <w:rFonts w:ascii="Times New Roman" w:hAnsi="Times New Roman"/>
        </w:rPr>
      </w:pPr>
    </w:p>
    <w:p w14:paraId="1BAB3C61" w14:textId="77777777" w:rsidR="0043585A" w:rsidRDefault="0043585A">
      <w:pPr>
        <w:rPr>
          <w:rFonts w:ascii="Times New Roman" w:hAnsi="Times New Roman"/>
        </w:rPr>
      </w:pPr>
    </w:p>
    <w:p w14:paraId="13381F45" w14:textId="77777777" w:rsidR="0043585A" w:rsidRDefault="0043585A">
      <w:pPr>
        <w:rPr>
          <w:rFonts w:ascii="Times New Roman" w:hAnsi="Times New Roman"/>
        </w:rPr>
      </w:pPr>
    </w:p>
    <w:p w14:paraId="6B145F39" w14:textId="77777777" w:rsidR="0043585A" w:rsidRDefault="0043585A">
      <w:pPr>
        <w:rPr>
          <w:rFonts w:ascii="Times New Roman" w:hAnsi="Times New Roman"/>
        </w:rPr>
      </w:pPr>
    </w:p>
    <w:p w14:paraId="079600A7" w14:textId="77777777" w:rsidR="0043585A" w:rsidRDefault="0043585A">
      <w:pPr>
        <w:rPr>
          <w:rFonts w:ascii="Times New Roman" w:hAnsi="Times New Roman"/>
        </w:rPr>
      </w:pPr>
    </w:p>
    <w:p w14:paraId="20A3AC5C" w14:textId="77777777" w:rsidR="0043585A" w:rsidRDefault="0043585A">
      <w:pPr>
        <w:rPr>
          <w:rFonts w:ascii="Times New Roman" w:hAnsi="Times New Roman"/>
        </w:rPr>
      </w:pPr>
    </w:p>
    <w:p w14:paraId="421806E9" w14:textId="77777777" w:rsidR="0043585A" w:rsidRDefault="0043585A">
      <w:pPr>
        <w:rPr>
          <w:rFonts w:ascii="Times New Roman" w:hAnsi="Times New Roman"/>
        </w:rPr>
      </w:pPr>
    </w:p>
    <w:p w14:paraId="2ECDE90B" w14:textId="77777777" w:rsidR="0043585A" w:rsidRDefault="0043585A">
      <w:pPr>
        <w:rPr>
          <w:rFonts w:ascii="Times New Roman" w:hAnsi="Times New Roman"/>
        </w:rPr>
      </w:pPr>
    </w:p>
    <w:p w14:paraId="2C722104" w14:textId="77777777" w:rsidR="0043585A" w:rsidRDefault="0043585A">
      <w:pPr>
        <w:rPr>
          <w:rFonts w:ascii="Times New Roman" w:hAnsi="Times New Roman"/>
        </w:rPr>
      </w:pPr>
    </w:p>
    <w:p w14:paraId="31695E03" w14:textId="77777777" w:rsidR="0043585A" w:rsidRDefault="0043585A">
      <w:pPr>
        <w:rPr>
          <w:rFonts w:ascii="Times New Roman" w:hAnsi="Times New Roman"/>
        </w:rPr>
      </w:pPr>
    </w:p>
    <w:p w14:paraId="32485E79" w14:textId="77777777" w:rsidR="0043585A" w:rsidRDefault="0043585A">
      <w:pPr>
        <w:rPr>
          <w:rFonts w:ascii="Times New Roman" w:hAnsi="Times New Roman"/>
        </w:rPr>
      </w:pPr>
    </w:p>
    <w:p w14:paraId="1D5D2971" w14:textId="77777777" w:rsidR="0043585A" w:rsidRDefault="0043585A">
      <w:pPr>
        <w:rPr>
          <w:rFonts w:ascii="Times New Roman" w:hAnsi="Times New Roman"/>
        </w:rPr>
      </w:pPr>
    </w:p>
    <w:p w14:paraId="1A0B9398" w14:textId="77777777" w:rsidR="0043585A" w:rsidRDefault="0043585A">
      <w:pPr>
        <w:rPr>
          <w:rFonts w:ascii="Times New Roman" w:hAnsi="Times New Roman"/>
        </w:rPr>
      </w:pPr>
    </w:p>
    <w:p w14:paraId="4929E2E5" w14:textId="77777777" w:rsidR="0043585A" w:rsidRDefault="0043585A">
      <w:pPr>
        <w:rPr>
          <w:rFonts w:ascii="Times New Roman" w:hAnsi="Times New Roman"/>
        </w:rPr>
      </w:pPr>
    </w:p>
    <w:p w14:paraId="66F23944" w14:textId="77777777" w:rsidR="0043585A" w:rsidRDefault="0043585A">
      <w:pPr>
        <w:rPr>
          <w:rFonts w:ascii="Times New Roman" w:hAnsi="Times New Roman"/>
        </w:rPr>
      </w:pPr>
    </w:p>
    <w:p w14:paraId="758BC9E1" w14:textId="77777777" w:rsidR="0043585A" w:rsidRDefault="0043585A">
      <w:pPr>
        <w:rPr>
          <w:rFonts w:ascii="Times New Roman" w:hAnsi="Times New Roman"/>
        </w:rPr>
      </w:pPr>
    </w:p>
    <w:p w14:paraId="0ECCB753" w14:textId="77777777" w:rsidR="0043585A" w:rsidRDefault="00BD5F90">
      <w:pPr>
        <w:rPr>
          <w:rFonts w:ascii="Times New Roman" w:hAnsi="Times New Roman"/>
        </w:rPr>
      </w:pPr>
      <w:r>
        <w:rPr>
          <w:rFonts w:ascii="Times New Roman" w:hAnsi="Times New Roman" w:hint="eastAsia"/>
        </w:rPr>
        <w:t xml:space="preserve">                                </w:t>
      </w:r>
      <w:r>
        <w:rPr>
          <w:rFonts w:ascii="Times New Roman" w:hAnsi="Times New Roman" w:hint="eastAsia"/>
        </w:rPr>
        <w:t>图</w:t>
      </w:r>
      <w:r>
        <w:rPr>
          <w:rFonts w:ascii="Times New Roman" w:hAnsi="Times New Roman" w:hint="eastAsia"/>
        </w:rPr>
        <w:t xml:space="preserve">  </w:t>
      </w:r>
      <w:r>
        <w:rPr>
          <w:rFonts w:ascii="Times New Roman" w:hAnsi="Times New Roman" w:hint="eastAsia"/>
        </w:rPr>
        <w:t>一</w:t>
      </w:r>
    </w:p>
    <w:p w14:paraId="5EA1A4EC" w14:textId="77777777" w:rsidR="0043585A" w:rsidRDefault="0043585A">
      <w:pPr>
        <w:rPr>
          <w:rFonts w:ascii="Times New Roman" w:hAnsi="Times New Roman"/>
        </w:rPr>
      </w:pPr>
    </w:p>
    <w:p w14:paraId="7A40CD4B" w14:textId="77777777" w:rsidR="0043585A" w:rsidRDefault="0043585A">
      <w:pPr>
        <w:rPr>
          <w:rFonts w:ascii="Times New Roman" w:hAnsi="Times New Roman"/>
        </w:rPr>
      </w:pPr>
    </w:p>
    <w:p w14:paraId="2310B51A" w14:textId="77777777" w:rsidR="0043585A" w:rsidRDefault="00BD5F90">
      <w:pPr>
        <w:rPr>
          <w:rFonts w:ascii="Times New Roman" w:hAnsi="Times New Roman"/>
        </w:rPr>
      </w:pPr>
      <w:r>
        <w:rPr>
          <w:rFonts w:ascii="Times New Roman" w:hAnsi="Times New Roman" w:hint="eastAsia"/>
        </w:rPr>
        <w:t>说明：</w:t>
      </w:r>
    </w:p>
    <w:p w14:paraId="53006DDA" w14:textId="77777777" w:rsidR="0043585A" w:rsidRDefault="00BD5F90">
      <w:pPr>
        <w:numPr>
          <w:ilvl w:val="0"/>
          <w:numId w:val="5"/>
        </w:numPr>
        <w:ind w:firstLineChars="100" w:firstLine="210"/>
        <w:rPr>
          <w:rFonts w:ascii="Times New Roman" w:hAnsi="Times New Roman"/>
        </w:rPr>
      </w:pPr>
      <w:r>
        <w:rPr>
          <w:rFonts w:ascii="Times New Roman" w:hAnsi="Times New Roman" w:hint="eastAsia"/>
        </w:rPr>
        <w:t>--</w:t>
      </w:r>
      <w:r>
        <w:rPr>
          <w:rFonts w:ascii="Times New Roman" w:hAnsi="Times New Roman" w:hint="eastAsia"/>
        </w:rPr>
        <w:t>试验门</w:t>
      </w:r>
    </w:p>
    <w:p w14:paraId="52832201" w14:textId="77777777" w:rsidR="0043585A" w:rsidRDefault="00BD5F90">
      <w:pPr>
        <w:numPr>
          <w:ilvl w:val="0"/>
          <w:numId w:val="5"/>
        </w:numPr>
        <w:ind w:firstLineChars="100" w:firstLine="210"/>
        <w:rPr>
          <w:rFonts w:ascii="Times New Roman" w:hAnsi="Times New Roman"/>
        </w:rPr>
      </w:pPr>
      <w:r>
        <w:rPr>
          <w:rFonts w:ascii="Times New Roman" w:hAnsi="Times New Roman" w:hint="eastAsia"/>
        </w:rPr>
        <w:t>--</w:t>
      </w:r>
      <w:r>
        <w:rPr>
          <w:rFonts w:ascii="Times New Roman" w:hAnsi="Times New Roman" w:hint="eastAsia"/>
        </w:rPr>
        <w:t>试验侧板</w:t>
      </w:r>
    </w:p>
    <w:p w14:paraId="0BBC6A17" w14:textId="77777777" w:rsidR="0043585A" w:rsidRDefault="00BD5F90">
      <w:pPr>
        <w:numPr>
          <w:ilvl w:val="0"/>
          <w:numId w:val="5"/>
        </w:numPr>
        <w:ind w:firstLineChars="100" w:firstLine="210"/>
        <w:rPr>
          <w:rFonts w:ascii="Times New Roman" w:hAnsi="Times New Roman"/>
        </w:rPr>
      </w:pPr>
      <w:r>
        <w:rPr>
          <w:rFonts w:ascii="Times New Roman" w:hAnsi="Times New Roman" w:hint="eastAsia"/>
        </w:rPr>
        <w:t>--</w:t>
      </w:r>
      <w:r>
        <w:rPr>
          <w:rFonts w:ascii="Times New Roman" w:hAnsi="Times New Roman" w:hint="eastAsia"/>
        </w:rPr>
        <w:t>试验框架</w:t>
      </w:r>
    </w:p>
    <w:p w14:paraId="563EB325" w14:textId="77777777" w:rsidR="0043585A" w:rsidRDefault="0043585A">
      <w:pPr>
        <w:rPr>
          <w:rFonts w:ascii="Times New Roman" w:hAnsi="Times New Roman"/>
        </w:rPr>
      </w:pPr>
    </w:p>
    <w:p w14:paraId="3E6B7486" w14:textId="77777777" w:rsidR="0043585A" w:rsidRDefault="00BD5F90">
      <w:pPr>
        <w:rPr>
          <w:rFonts w:ascii="Times New Roman" w:hAnsi="Times New Roman"/>
        </w:rPr>
      </w:pPr>
      <w:r>
        <w:rPr>
          <w:rFonts w:ascii="Times New Roman" w:hAnsi="Times New Roman" w:hint="eastAsia"/>
        </w:rPr>
        <w:t xml:space="preserve">A.2 </w:t>
      </w:r>
      <w:r>
        <w:rPr>
          <w:rFonts w:ascii="Times New Roman" w:hAnsi="Times New Roman" w:hint="eastAsia"/>
        </w:rPr>
        <w:t>实验样品：</w:t>
      </w:r>
    </w:p>
    <w:p w14:paraId="3B62099A" w14:textId="77777777" w:rsidR="0043585A" w:rsidRDefault="00BD5F90">
      <w:pPr>
        <w:rPr>
          <w:rFonts w:ascii="Times New Roman" w:hAnsi="Times New Roman"/>
        </w:rPr>
      </w:pPr>
      <w:r>
        <w:rPr>
          <w:rFonts w:ascii="Times New Roman" w:hAnsi="Times New Roman" w:hint="eastAsia"/>
        </w:rPr>
        <w:t xml:space="preserve">   </w:t>
      </w:r>
      <w:r>
        <w:rPr>
          <w:rFonts w:ascii="Times New Roman" w:hAnsi="Times New Roman" w:hint="eastAsia"/>
        </w:rPr>
        <w:t>本标准规定的实验需使用</w:t>
      </w:r>
      <w:r>
        <w:rPr>
          <w:rFonts w:ascii="Times New Roman" w:hAnsi="Times New Roman" w:hint="eastAsia"/>
        </w:rPr>
        <w:t>6</w:t>
      </w:r>
      <w:r>
        <w:rPr>
          <w:rFonts w:ascii="Times New Roman" w:hAnsi="Times New Roman" w:hint="eastAsia"/>
        </w:rPr>
        <w:t>件杯状暗铰链样品</w:t>
      </w:r>
    </w:p>
    <w:p w14:paraId="3B173961" w14:textId="77777777" w:rsidR="0043585A" w:rsidRDefault="00BD5F90">
      <w:pPr>
        <w:rPr>
          <w:rFonts w:ascii="Times New Roman" w:hAnsi="Times New Roman"/>
        </w:rPr>
      </w:pPr>
      <w:r>
        <w:rPr>
          <w:rFonts w:ascii="Times New Roman" w:hAnsi="Times New Roman" w:hint="eastAsia"/>
        </w:rPr>
        <w:lastRenderedPageBreak/>
        <w:t xml:space="preserve">   ---- 2</w:t>
      </w:r>
      <w:r>
        <w:rPr>
          <w:rFonts w:ascii="Times New Roman" w:hAnsi="Times New Roman" w:hint="eastAsia"/>
        </w:rPr>
        <w:t>件杯状暗铰链用于过载实验</w:t>
      </w:r>
    </w:p>
    <w:p w14:paraId="05010F51" w14:textId="77777777" w:rsidR="0043585A" w:rsidRDefault="00BD5F90">
      <w:pPr>
        <w:rPr>
          <w:rFonts w:ascii="Times New Roman" w:hAnsi="Times New Roman"/>
        </w:rPr>
      </w:pPr>
      <w:r>
        <w:rPr>
          <w:rFonts w:ascii="Times New Roman" w:hAnsi="Times New Roman" w:hint="eastAsia"/>
        </w:rPr>
        <w:t xml:space="preserve">   ---- 2</w:t>
      </w:r>
      <w:r>
        <w:rPr>
          <w:rFonts w:ascii="Times New Roman" w:hAnsi="Times New Roman" w:hint="eastAsia"/>
        </w:rPr>
        <w:t>件杯状暗铰链用于功能实验</w:t>
      </w:r>
    </w:p>
    <w:p w14:paraId="14B53812" w14:textId="77777777" w:rsidR="0043585A" w:rsidRDefault="00BD5F90">
      <w:pPr>
        <w:rPr>
          <w:rFonts w:ascii="Times New Roman" w:hAnsi="Times New Roman"/>
        </w:rPr>
      </w:pPr>
      <w:r>
        <w:rPr>
          <w:rFonts w:ascii="Times New Roman" w:hAnsi="Times New Roman" w:hint="eastAsia"/>
        </w:rPr>
        <w:t xml:space="preserve">   ---- 2</w:t>
      </w:r>
      <w:r>
        <w:rPr>
          <w:rFonts w:ascii="Times New Roman" w:hAnsi="Times New Roman" w:hint="eastAsia"/>
        </w:rPr>
        <w:t>件杯状暗铰链用于耐腐蚀实验</w:t>
      </w:r>
    </w:p>
    <w:p w14:paraId="0734D360" w14:textId="77777777" w:rsidR="0043585A" w:rsidRDefault="0043585A">
      <w:pPr>
        <w:rPr>
          <w:rFonts w:ascii="Times New Roman" w:hAnsi="Times New Roman"/>
        </w:rPr>
      </w:pPr>
    </w:p>
    <w:p w14:paraId="109DAC45" w14:textId="77777777" w:rsidR="0043585A" w:rsidRDefault="0043585A">
      <w:pPr>
        <w:rPr>
          <w:rFonts w:ascii="Times New Roman" w:hAnsi="Times New Roman"/>
        </w:rPr>
      </w:pPr>
    </w:p>
    <w:p w14:paraId="0BE694DB" w14:textId="77777777" w:rsidR="0043585A" w:rsidRDefault="0043585A">
      <w:pPr>
        <w:rPr>
          <w:rFonts w:ascii="Times New Roman" w:hAnsi="Times New Roman"/>
        </w:rPr>
      </w:pPr>
    </w:p>
    <w:p w14:paraId="27E95B78" w14:textId="77777777" w:rsidR="0043585A" w:rsidRDefault="00BD5F90">
      <w:pPr>
        <w:ind w:firstLineChars="1800" w:firstLine="3780"/>
        <w:rPr>
          <w:rFonts w:ascii="Times New Roman" w:hAnsi="Times New Roman"/>
        </w:rPr>
      </w:pPr>
      <w:r>
        <w:rPr>
          <w:rFonts w:ascii="Times New Roman" w:hAnsi="Times New Roman" w:hint="eastAsia"/>
        </w:rPr>
        <w:t xml:space="preserve">   </w:t>
      </w:r>
      <w:r>
        <w:rPr>
          <w:rFonts w:ascii="Times New Roman" w:hAnsi="Times New Roman" w:hint="eastAsia"/>
        </w:rPr>
        <w:t>附</w:t>
      </w:r>
      <w:r>
        <w:rPr>
          <w:rFonts w:ascii="Times New Roman" w:hAnsi="Times New Roman" w:hint="eastAsia"/>
        </w:rPr>
        <w:t xml:space="preserve"> </w:t>
      </w:r>
      <w:r>
        <w:rPr>
          <w:rFonts w:ascii="Times New Roman" w:hAnsi="Times New Roman" w:hint="eastAsia"/>
        </w:rPr>
        <w:t>录</w:t>
      </w:r>
      <w:r>
        <w:rPr>
          <w:rFonts w:ascii="Times New Roman" w:hAnsi="Times New Roman" w:hint="eastAsia"/>
        </w:rPr>
        <w:t xml:space="preserve">  B</w:t>
      </w:r>
    </w:p>
    <w:p w14:paraId="3E66D021" w14:textId="77777777" w:rsidR="0043585A" w:rsidRDefault="00BD5F90">
      <w:r>
        <w:rPr>
          <w:rFonts w:ascii="Times New Roman" w:hAnsi="Times New Roman" w:hint="eastAsia"/>
        </w:rPr>
        <w:t xml:space="preserve">                                     </w:t>
      </w:r>
      <w:r>
        <w:rPr>
          <w:rFonts w:hint="eastAsia"/>
        </w:rPr>
        <w:t>（规范性）</w:t>
      </w:r>
    </w:p>
    <w:p w14:paraId="094B4B0C" w14:textId="77777777" w:rsidR="0043585A" w:rsidRDefault="00BD5F90">
      <w:r>
        <w:rPr>
          <w:rFonts w:hint="eastAsia"/>
        </w:rPr>
        <w:t xml:space="preserve">                                 </w:t>
      </w:r>
      <w:r>
        <w:rPr>
          <w:rFonts w:ascii="Times New Roman" w:hAnsi="Times New Roman" w:hint="eastAsia"/>
        </w:rPr>
        <w:t>垂直静载荷实验测试</w:t>
      </w:r>
    </w:p>
    <w:p w14:paraId="288AC2A9" w14:textId="77777777" w:rsidR="0043585A" w:rsidRDefault="0043585A">
      <w:pPr>
        <w:rPr>
          <w:rFonts w:ascii="Times New Roman" w:hAnsi="Times New Roman"/>
        </w:rPr>
      </w:pPr>
    </w:p>
    <w:p w14:paraId="6E5A82D1" w14:textId="77777777" w:rsidR="0043585A" w:rsidRDefault="00BD5F90">
      <w:r>
        <w:rPr>
          <w:rFonts w:ascii="Times New Roman" w:hAnsi="Times New Roman" w:hint="eastAsia"/>
        </w:rPr>
        <w:t xml:space="preserve">                                                                 </w:t>
      </w:r>
    </w:p>
    <w:p w14:paraId="21597953" w14:textId="77777777" w:rsidR="0043585A" w:rsidRDefault="00BD5F90">
      <w:pPr>
        <w:pStyle w:val="afffc"/>
        <w:ind w:left="210" w:firstLineChars="0" w:firstLine="0"/>
        <w:rPr>
          <w:rFonts w:hAnsi="宋体" w:cs="宋体"/>
          <w:szCs w:val="21"/>
        </w:rPr>
      </w:pPr>
      <w:r>
        <w:rPr>
          <w:rFonts w:ascii="Times New Roman" w:hint="eastAsia"/>
        </w:rPr>
        <w:t>B</w:t>
      </w:r>
      <w:r>
        <w:rPr>
          <w:rFonts w:ascii="Times New Roman" w:hint="eastAsia"/>
        </w:rPr>
        <w:t>、</w:t>
      </w:r>
      <w:r>
        <w:rPr>
          <w:rFonts w:ascii="Times New Roman" w:hint="eastAsia"/>
        </w:rPr>
        <w:t>垂直静载荷实验</w:t>
      </w:r>
      <w:r>
        <w:rPr>
          <w:rFonts w:ascii="Times New Roman" w:hint="eastAsia"/>
        </w:rPr>
        <w:t>方法</w:t>
      </w:r>
      <w:r>
        <w:rPr>
          <w:rFonts w:ascii="Times New Roman" w:hint="eastAsia"/>
        </w:rPr>
        <w:t>：</w:t>
      </w:r>
    </w:p>
    <w:p w14:paraId="00902020" w14:textId="77777777" w:rsidR="0043585A" w:rsidRDefault="00BD5F90">
      <w:pPr>
        <w:pStyle w:val="afffc"/>
        <w:ind w:firstLineChars="100" w:firstLine="210"/>
        <w:rPr>
          <w:rFonts w:ascii="Times New Roman"/>
        </w:rPr>
      </w:pPr>
      <w:r>
        <w:rPr>
          <w:rFonts w:ascii="Times New Roman" w:hint="eastAsia"/>
        </w:rPr>
        <w:t xml:space="preserve"> </w:t>
      </w:r>
      <w:r>
        <w:rPr>
          <w:rFonts w:ascii="Times New Roman" w:hint="eastAsia"/>
        </w:rPr>
        <w:t xml:space="preserve"> B</w:t>
      </w:r>
      <w:r>
        <w:rPr>
          <w:rFonts w:ascii="Times New Roman" w:hint="eastAsia"/>
        </w:rPr>
        <w:t>.1</w:t>
      </w:r>
      <w:r>
        <w:rPr>
          <w:rFonts w:ascii="Times New Roman" w:hint="eastAsia"/>
        </w:rPr>
        <w:t>、</w:t>
      </w:r>
      <w:r>
        <w:rPr>
          <w:rFonts w:ascii="Times New Roman" w:hint="eastAsia"/>
        </w:rPr>
        <w:t>按</w:t>
      </w:r>
      <w:r>
        <w:rPr>
          <w:rFonts w:ascii="Times New Roman" w:hint="eastAsia"/>
        </w:rPr>
        <w:t>QB/T 2189-2013</w:t>
      </w:r>
      <w:r>
        <w:rPr>
          <w:rFonts w:ascii="Times New Roman" w:hint="eastAsia"/>
        </w:rPr>
        <w:t>要求，将铰链本体与底座分别安装在实验门与实验侧板上，再将铰链扣入底座，使门板与实验侧板固定。（注：实验侧板必须固定在实验框架上）</w:t>
      </w:r>
    </w:p>
    <w:p w14:paraId="342D1D3B" w14:textId="77777777" w:rsidR="0043585A" w:rsidRDefault="00BD5F90">
      <w:pPr>
        <w:ind w:firstLineChars="200" w:firstLine="420"/>
        <w:rPr>
          <w:rFonts w:ascii="Times New Roman" w:hAnsi="Times New Roman"/>
        </w:rPr>
      </w:pPr>
      <w:r>
        <w:rPr>
          <w:rFonts w:ascii="Times New Roman" w:hAnsi="Times New Roman" w:hint="eastAsia"/>
        </w:rPr>
        <w:t>B.2</w:t>
      </w:r>
      <w:r>
        <w:rPr>
          <w:rFonts w:ascii="Times New Roman" w:hAnsi="Times New Roman" w:hint="eastAsia"/>
        </w:rPr>
        <w:t>、调整实验门板与侧板之间的距离为</w:t>
      </w:r>
      <w:r>
        <w:rPr>
          <w:rFonts w:ascii="Times New Roman" w:hAnsi="Times New Roman" w:hint="eastAsia"/>
        </w:rPr>
        <w:t xml:space="preserve">1.5-2, </w:t>
      </w:r>
      <w:r>
        <w:rPr>
          <w:rFonts w:ascii="Times New Roman" w:hAnsi="Times New Roman" w:hint="eastAsia"/>
        </w:rPr>
        <w:t>保证门板能正常关闭。</w:t>
      </w:r>
    </w:p>
    <w:p w14:paraId="41C71D5A" w14:textId="77777777" w:rsidR="0043585A" w:rsidRDefault="00BD5F90">
      <w:pPr>
        <w:ind w:firstLineChars="200" w:firstLine="420"/>
        <w:rPr>
          <w:rFonts w:ascii="Times New Roman" w:hAnsi="Times New Roman"/>
        </w:rPr>
      </w:pPr>
      <w:r>
        <w:rPr>
          <w:rFonts w:ascii="Times New Roman" w:hAnsi="Times New Roman" w:hint="eastAsia"/>
        </w:rPr>
        <w:t>B.3</w:t>
      </w:r>
      <w:r>
        <w:rPr>
          <w:rFonts w:ascii="Times New Roman" w:hAnsi="Times New Roman" w:hint="eastAsia"/>
        </w:rPr>
        <w:t>、将附录规定载荷挂在距离杯状暗铰链最远端的侧边</w:t>
      </w:r>
      <w:r>
        <w:rPr>
          <w:rFonts w:ascii="Times New Roman" w:hAnsi="Times New Roman" w:hint="eastAsia"/>
        </w:rPr>
        <w:t>100mm</w:t>
      </w:r>
      <w:r>
        <w:rPr>
          <w:rFonts w:ascii="Times New Roman" w:hAnsi="Times New Roman" w:hint="eastAsia"/>
        </w:rPr>
        <w:t>处，再往复启闭门</w:t>
      </w:r>
      <w:r>
        <w:rPr>
          <w:rFonts w:ascii="Times New Roman" w:hAnsi="Times New Roman" w:hint="eastAsia"/>
        </w:rPr>
        <w:t>10</w:t>
      </w:r>
      <w:r>
        <w:rPr>
          <w:rFonts w:ascii="Times New Roman" w:hAnsi="Times New Roman" w:hint="eastAsia"/>
        </w:rPr>
        <w:t>次，（见图二）每次从距离全关位置</w:t>
      </w:r>
      <w:r>
        <w:rPr>
          <w:rFonts w:ascii="Times New Roman" w:hAnsi="Times New Roman" w:hint="eastAsia"/>
        </w:rPr>
        <w:t>45</w:t>
      </w:r>
      <w:r>
        <w:rPr>
          <w:rFonts w:ascii="Times New Roman" w:hAnsi="Times New Roman" w:hint="eastAsia"/>
        </w:rPr>
        <w:t>°处至全开位置</w:t>
      </w:r>
      <w:r>
        <w:rPr>
          <w:rFonts w:ascii="Times New Roman" w:hAnsi="Times New Roman" w:hint="eastAsia"/>
        </w:rPr>
        <w:t>10</w:t>
      </w:r>
      <w:r>
        <w:rPr>
          <w:rFonts w:ascii="Times New Roman" w:hAnsi="Times New Roman" w:hint="eastAsia"/>
        </w:rPr>
        <w:t>°处，往复</w:t>
      </w:r>
      <w:r>
        <w:rPr>
          <w:rFonts w:ascii="Times New Roman" w:hAnsi="Times New Roman" w:hint="eastAsia"/>
        </w:rPr>
        <w:t>1</w:t>
      </w:r>
      <w:r>
        <w:rPr>
          <w:rFonts w:ascii="Times New Roman" w:hAnsi="Times New Roman" w:hint="eastAsia"/>
        </w:rPr>
        <w:t>个循环计</w:t>
      </w:r>
      <w:r>
        <w:rPr>
          <w:rFonts w:ascii="Times New Roman" w:hAnsi="Times New Roman" w:hint="eastAsia"/>
        </w:rPr>
        <w:t>1</w:t>
      </w:r>
      <w:r>
        <w:rPr>
          <w:rFonts w:ascii="Times New Roman" w:hAnsi="Times New Roman" w:hint="eastAsia"/>
        </w:rPr>
        <w:t>次。开启与关闭时间各为</w:t>
      </w:r>
      <w:r>
        <w:rPr>
          <w:rFonts w:ascii="Times New Roman" w:hAnsi="Times New Roman" w:hint="eastAsia"/>
        </w:rPr>
        <w:t>3-5</w:t>
      </w:r>
      <w:r>
        <w:rPr>
          <w:rFonts w:ascii="Times New Roman" w:hAnsi="Times New Roman" w:hint="eastAsia"/>
        </w:rPr>
        <w:t>秒。（最大开启角度为距离全关位置</w:t>
      </w:r>
      <w:r>
        <w:rPr>
          <w:rFonts w:ascii="Times New Roman" w:hAnsi="Times New Roman" w:hint="eastAsia"/>
        </w:rPr>
        <w:t>135</w:t>
      </w:r>
      <w:r>
        <w:rPr>
          <w:rFonts w:ascii="Times New Roman" w:hAnsi="Times New Roman" w:hint="eastAsia"/>
        </w:rPr>
        <w:t>°处）</w:t>
      </w:r>
    </w:p>
    <w:p w14:paraId="0EBDDE87" w14:textId="77777777" w:rsidR="0043585A" w:rsidRDefault="00BD5F90">
      <w:pPr>
        <w:ind w:firstLineChars="200" w:firstLine="420"/>
        <w:rPr>
          <w:rFonts w:ascii="Times New Roman" w:hAnsi="Times New Roman"/>
        </w:rPr>
      </w:pPr>
      <w:r>
        <w:rPr>
          <w:rFonts w:ascii="Times New Roman" w:hAnsi="Times New Roman" w:hint="eastAsia"/>
        </w:rPr>
        <w:t>B.4</w:t>
      </w:r>
      <w:r>
        <w:rPr>
          <w:rFonts w:ascii="Times New Roman" w:hAnsi="Times New Roman" w:hint="eastAsia"/>
        </w:rPr>
        <w:t>、过载实验的载荷按附录</w:t>
      </w:r>
      <w:r>
        <w:rPr>
          <w:rFonts w:ascii="Times New Roman" w:hAnsi="Times New Roman" w:hint="eastAsia"/>
        </w:rPr>
        <w:t>K</w:t>
      </w:r>
      <w:r>
        <w:rPr>
          <w:rFonts w:ascii="Times New Roman" w:hAnsi="Times New Roman" w:hint="eastAsia"/>
        </w:rPr>
        <w:t>里</w:t>
      </w:r>
      <w:r>
        <w:rPr>
          <w:rFonts w:ascii="Times New Roman" w:hAnsi="Times New Roman" w:hint="eastAsia"/>
        </w:rPr>
        <w:t>K.2</w:t>
      </w:r>
      <w:r>
        <w:rPr>
          <w:rFonts w:ascii="Times New Roman" w:hAnsi="Times New Roman" w:hint="eastAsia"/>
        </w:rPr>
        <w:t>表选择。功能实验的载荷按附录</w:t>
      </w:r>
      <w:r>
        <w:rPr>
          <w:rFonts w:ascii="Times New Roman" w:hAnsi="Times New Roman" w:hint="eastAsia"/>
        </w:rPr>
        <w:t>K</w:t>
      </w:r>
      <w:r>
        <w:rPr>
          <w:rFonts w:ascii="Times New Roman" w:hAnsi="Times New Roman" w:hint="eastAsia"/>
        </w:rPr>
        <w:t>里</w:t>
      </w:r>
      <w:r>
        <w:rPr>
          <w:rFonts w:ascii="Times New Roman" w:hAnsi="Times New Roman" w:hint="eastAsia"/>
        </w:rPr>
        <w:t>K.3</w:t>
      </w:r>
      <w:r>
        <w:rPr>
          <w:rFonts w:ascii="Times New Roman" w:hAnsi="Times New Roman" w:hint="eastAsia"/>
        </w:rPr>
        <w:t>表选择。</w:t>
      </w:r>
      <w:r>
        <w:rPr>
          <w:rFonts w:ascii="Times New Roman" w:hAnsi="Times New Roman" w:hint="eastAsia"/>
        </w:rPr>
        <w:t xml:space="preserve"> </w:t>
      </w:r>
    </w:p>
    <w:p w14:paraId="250E8E27" w14:textId="77777777" w:rsidR="0043585A" w:rsidRDefault="00BD5F90">
      <w:pPr>
        <w:ind w:firstLineChars="200" w:firstLine="420"/>
        <w:rPr>
          <w:rFonts w:ascii="Times New Roman" w:hAnsi="Times New Roman"/>
        </w:rPr>
      </w:pPr>
      <w:r>
        <w:rPr>
          <w:rFonts w:ascii="Times New Roman" w:hAnsi="Times New Roman" w:hint="eastAsia"/>
        </w:rPr>
        <w:t>B.5</w:t>
      </w:r>
      <w:r>
        <w:rPr>
          <w:rFonts w:ascii="Times New Roman" w:hAnsi="Times New Roman" w:hint="eastAsia"/>
        </w:rPr>
        <w:t>、测试完成卸载后检查。</w:t>
      </w:r>
    </w:p>
    <w:p w14:paraId="3A702EFB" w14:textId="77777777" w:rsidR="0043585A" w:rsidRDefault="00BD5F90">
      <w:pPr>
        <w:rPr>
          <w:rFonts w:ascii="Times New Roman" w:hAnsi="Times New Roman"/>
        </w:rPr>
      </w:pPr>
      <w:r>
        <w:rPr>
          <w:rFonts w:ascii="Times New Roman" w:hAnsi="Times New Roman" w:hint="eastAsia"/>
        </w:rPr>
        <w:t xml:space="preserve">  </w:t>
      </w:r>
    </w:p>
    <w:p w14:paraId="7CC73197" w14:textId="77777777" w:rsidR="0043585A" w:rsidRDefault="00BD5F90">
      <w:pPr>
        <w:rPr>
          <w:rFonts w:ascii="Times New Roman" w:hAnsi="Times New Roman"/>
        </w:rPr>
      </w:pPr>
      <w:r>
        <w:rPr>
          <w:noProof/>
        </w:rPr>
        <w:drawing>
          <wp:anchor distT="0" distB="0" distL="114300" distR="114300" simplePos="0" relativeHeight="251665408" behindDoc="0" locked="0" layoutInCell="1" allowOverlap="1" wp14:anchorId="02008351" wp14:editId="68BA5A58">
            <wp:simplePos x="0" y="0"/>
            <wp:positionH relativeFrom="column">
              <wp:posOffset>885825</wp:posOffset>
            </wp:positionH>
            <wp:positionV relativeFrom="paragraph">
              <wp:posOffset>5715</wp:posOffset>
            </wp:positionV>
            <wp:extent cx="4411345" cy="4563110"/>
            <wp:effectExtent l="0" t="0" r="8255" b="889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rcRect l="32527" t="23872" r="34670" b="30891"/>
                    <a:stretch>
                      <a:fillRect/>
                    </a:stretch>
                  </pic:blipFill>
                  <pic:spPr>
                    <a:xfrm>
                      <a:off x="0" y="0"/>
                      <a:ext cx="4411345" cy="4563110"/>
                    </a:xfrm>
                    <a:prstGeom prst="rect">
                      <a:avLst/>
                    </a:prstGeom>
                    <a:noFill/>
                    <a:ln>
                      <a:noFill/>
                    </a:ln>
                  </pic:spPr>
                </pic:pic>
              </a:graphicData>
            </a:graphic>
          </wp:anchor>
        </w:drawing>
      </w:r>
    </w:p>
    <w:p w14:paraId="00C668F8" w14:textId="77777777" w:rsidR="0043585A" w:rsidRDefault="0043585A">
      <w:pPr>
        <w:rPr>
          <w:rFonts w:ascii="Times New Roman" w:hAnsi="Times New Roman"/>
        </w:rPr>
      </w:pPr>
    </w:p>
    <w:p w14:paraId="56B58FFD" w14:textId="77777777" w:rsidR="0043585A" w:rsidRDefault="0043585A">
      <w:pPr>
        <w:rPr>
          <w:rFonts w:ascii="Times New Roman" w:hAnsi="Times New Roman"/>
        </w:rPr>
      </w:pPr>
    </w:p>
    <w:p w14:paraId="0E61C8F6" w14:textId="77777777" w:rsidR="0043585A" w:rsidRDefault="0043585A">
      <w:pPr>
        <w:rPr>
          <w:rFonts w:ascii="Times New Roman" w:hAnsi="Times New Roman"/>
        </w:rPr>
      </w:pPr>
    </w:p>
    <w:p w14:paraId="58674175" w14:textId="77777777" w:rsidR="0043585A" w:rsidRDefault="0043585A">
      <w:pPr>
        <w:rPr>
          <w:rFonts w:ascii="Times New Roman" w:hAnsi="Times New Roman"/>
        </w:rPr>
      </w:pPr>
    </w:p>
    <w:p w14:paraId="0C471946" w14:textId="77777777" w:rsidR="0043585A" w:rsidRDefault="0043585A">
      <w:pPr>
        <w:rPr>
          <w:rFonts w:ascii="Times New Roman" w:hAnsi="Times New Roman"/>
        </w:rPr>
      </w:pPr>
    </w:p>
    <w:p w14:paraId="1EA137E5" w14:textId="77777777" w:rsidR="0043585A" w:rsidRDefault="0043585A">
      <w:pPr>
        <w:rPr>
          <w:rFonts w:ascii="Times New Roman" w:hAnsi="Times New Roman"/>
        </w:rPr>
      </w:pPr>
    </w:p>
    <w:p w14:paraId="29EA1F24" w14:textId="77777777" w:rsidR="0043585A" w:rsidRDefault="0043585A">
      <w:pPr>
        <w:rPr>
          <w:rFonts w:ascii="Times New Roman" w:hAnsi="Times New Roman"/>
        </w:rPr>
      </w:pPr>
    </w:p>
    <w:p w14:paraId="15B95E7B" w14:textId="77777777" w:rsidR="0043585A" w:rsidRDefault="0043585A">
      <w:pPr>
        <w:rPr>
          <w:rFonts w:ascii="Times New Roman" w:hAnsi="Times New Roman"/>
        </w:rPr>
      </w:pPr>
    </w:p>
    <w:p w14:paraId="036A4338" w14:textId="77777777" w:rsidR="0043585A" w:rsidRDefault="0043585A">
      <w:pPr>
        <w:rPr>
          <w:rFonts w:ascii="Times New Roman" w:hAnsi="Times New Roman"/>
        </w:rPr>
      </w:pPr>
    </w:p>
    <w:p w14:paraId="1EA1671B" w14:textId="77777777" w:rsidR="0043585A" w:rsidRDefault="0043585A">
      <w:pPr>
        <w:rPr>
          <w:rFonts w:ascii="Times New Roman" w:hAnsi="Times New Roman"/>
        </w:rPr>
      </w:pPr>
    </w:p>
    <w:p w14:paraId="30FD2D48" w14:textId="77777777" w:rsidR="0043585A" w:rsidRDefault="0043585A">
      <w:pPr>
        <w:rPr>
          <w:rFonts w:ascii="Times New Roman" w:hAnsi="Times New Roman"/>
        </w:rPr>
      </w:pPr>
    </w:p>
    <w:p w14:paraId="7BBEFF04" w14:textId="77777777" w:rsidR="0043585A" w:rsidRDefault="0043585A">
      <w:pPr>
        <w:rPr>
          <w:rFonts w:ascii="Times New Roman" w:hAnsi="Times New Roman"/>
        </w:rPr>
      </w:pPr>
    </w:p>
    <w:p w14:paraId="694A30D1" w14:textId="77777777" w:rsidR="0043585A" w:rsidRDefault="0043585A">
      <w:pPr>
        <w:rPr>
          <w:rFonts w:ascii="Times New Roman" w:hAnsi="Times New Roman"/>
        </w:rPr>
      </w:pPr>
    </w:p>
    <w:p w14:paraId="5E3F9F36" w14:textId="77777777" w:rsidR="0043585A" w:rsidRDefault="0043585A">
      <w:pPr>
        <w:rPr>
          <w:rFonts w:ascii="Times New Roman" w:hAnsi="Times New Roman"/>
        </w:rPr>
      </w:pPr>
    </w:p>
    <w:p w14:paraId="49CBB9ED" w14:textId="77777777" w:rsidR="0043585A" w:rsidRDefault="0043585A">
      <w:pPr>
        <w:rPr>
          <w:rFonts w:ascii="Times New Roman" w:hAnsi="Times New Roman"/>
        </w:rPr>
      </w:pPr>
    </w:p>
    <w:p w14:paraId="27A894BD" w14:textId="77777777" w:rsidR="0043585A" w:rsidRDefault="0043585A">
      <w:pPr>
        <w:rPr>
          <w:rFonts w:ascii="Times New Roman" w:hAnsi="Times New Roman"/>
        </w:rPr>
      </w:pPr>
    </w:p>
    <w:p w14:paraId="095ECFC2" w14:textId="77777777" w:rsidR="0043585A" w:rsidRDefault="0043585A">
      <w:pPr>
        <w:ind w:firstLineChars="1900" w:firstLine="3990"/>
        <w:rPr>
          <w:rFonts w:ascii="Times New Roman" w:hAnsi="Times New Roman"/>
        </w:rPr>
      </w:pPr>
    </w:p>
    <w:p w14:paraId="155508B1" w14:textId="77777777" w:rsidR="0043585A" w:rsidRDefault="0043585A">
      <w:pPr>
        <w:ind w:firstLineChars="1900" w:firstLine="3990"/>
        <w:rPr>
          <w:rFonts w:ascii="Times New Roman" w:hAnsi="Times New Roman"/>
        </w:rPr>
      </w:pPr>
    </w:p>
    <w:p w14:paraId="7A3B1F27" w14:textId="77777777" w:rsidR="0043585A" w:rsidRDefault="0043585A">
      <w:pPr>
        <w:ind w:firstLineChars="1900" w:firstLine="3990"/>
        <w:rPr>
          <w:rFonts w:ascii="Times New Roman" w:hAnsi="Times New Roman"/>
        </w:rPr>
      </w:pPr>
    </w:p>
    <w:p w14:paraId="4927057E" w14:textId="77777777" w:rsidR="0043585A" w:rsidRDefault="0043585A">
      <w:pPr>
        <w:ind w:firstLineChars="1900" w:firstLine="3990"/>
        <w:rPr>
          <w:rFonts w:ascii="Times New Roman" w:hAnsi="Times New Roman"/>
        </w:rPr>
      </w:pPr>
    </w:p>
    <w:p w14:paraId="790A8305" w14:textId="77777777" w:rsidR="0043585A" w:rsidRDefault="0043585A">
      <w:pPr>
        <w:ind w:firstLineChars="1900" w:firstLine="3990"/>
        <w:rPr>
          <w:rFonts w:ascii="Times New Roman" w:hAnsi="Times New Roman"/>
        </w:rPr>
      </w:pPr>
    </w:p>
    <w:p w14:paraId="23514543" w14:textId="77777777" w:rsidR="0043585A" w:rsidRDefault="0043585A">
      <w:pPr>
        <w:ind w:firstLineChars="1900" w:firstLine="3990"/>
        <w:rPr>
          <w:rFonts w:ascii="Times New Roman" w:hAnsi="Times New Roman"/>
        </w:rPr>
      </w:pPr>
    </w:p>
    <w:p w14:paraId="7FDAEB49" w14:textId="77777777" w:rsidR="0043585A" w:rsidRDefault="0043585A">
      <w:pPr>
        <w:ind w:firstLineChars="1900" w:firstLine="3990"/>
        <w:rPr>
          <w:rFonts w:ascii="Times New Roman" w:hAnsi="Times New Roman"/>
        </w:rPr>
      </w:pPr>
    </w:p>
    <w:p w14:paraId="0C814875" w14:textId="77777777" w:rsidR="0043585A" w:rsidRDefault="0043585A">
      <w:pPr>
        <w:ind w:firstLineChars="1900" w:firstLine="3990"/>
        <w:rPr>
          <w:rFonts w:ascii="Times New Roman" w:hAnsi="Times New Roman"/>
        </w:rPr>
      </w:pPr>
    </w:p>
    <w:p w14:paraId="56C56A93" w14:textId="77777777" w:rsidR="0043585A" w:rsidRDefault="0043585A">
      <w:pPr>
        <w:ind w:firstLineChars="1900" w:firstLine="3990"/>
        <w:rPr>
          <w:rFonts w:ascii="Times New Roman" w:hAnsi="Times New Roman"/>
        </w:rPr>
      </w:pPr>
    </w:p>
    <w:p w14:paraId="6E965A79" w14:textId="77777777" w:rsidR="0043585A" w:rsidRDefault="0043585A">
      <w:pPr>
        <w:ind w:firstLineChars="1900" w:firstLine="3990"/>
        <w:rPr>
          <w:rFonts w:ascii="Times New Roman" w:hAnsi="Times New Roman"/>
        </w:rPr>
      </w:pPr>
    </w:p>
    <w:p w14:paraId="1919C254" w14:textId="77777777" w:rsidR="0043585A" w:rsidRDefault="00BD5F90">
      <w:pPr>
        <w:ind w:firstLineChars="1900" w:firstLine="3990"/>
        <w:rPr>
          <w:rFonts w:ascii="Times New Roman" w:hAnsi="Times New Roman"/>
        </w:rPr>
      </w:pPr>
      <w:r>
        <w:rPr>
          <w:rFonts w:ascii="Times New Roman" w:hAnsi="Times New Roman" w:hint="eastAsia"/>
        </w:rPr>
        <w:t>图</w:t>
      </w:r>
      <w:r>
        <w:rPr>
          <w:rFonts w:ascii="Times New Roman" w:hAnsi="Times New Roman" w:hint="eastAsia"/>
        </w:rPr>
        <w:t xml:space="preserve">   </w:t>
      </w:r>
      <w:r>
        <w:rPr>
          <w:rFonts w:ascii="Times New Roman" w:hAnsi="Times New Roman" w:hint="eastAsia"/>
        </w:rPr>
        <w:t>二</w:t>
      </w:r>
    </w:p>
    <w:p w14:paraId="0C40D96D" w14:textId="77777777" w:rsidR="0043585A" w:rsidRDefault="0043585A">
      <w:pPr>
        <w:ind w:firstLineChars="2000" w:firstLine="4200"/>
        <w:rPr>
          <w:rFonts w:ascii="Times New Roman" w:hAnsi="Times New Roman"/>
        </w:rPr>
      </w:pPr>
    </w:p>
    <w:p w14:paraId="2EE1D3F6" w14:textId="77777777" w:rsidR="0043585A" w:rsidRDefault="0043585A">
      <w:pPr>
        <w:ind w:firstLineChars="2000" w:firstLine="4200"/>
        <w:rPr>
          <w:rFonts w:ascii="Times New Roman" w:hAnsi="Times New Roman"/>
        </w:rPr>
      </w:pPr>
    </w:p>
    <w:p w14:paraId="288D4209" w14:textId="77777777" w:rsidR="0043585A" w:rsidRDefault="0043585A">
      <w:pPr>
        <w:rPr>
          <w:rFonts w:ascii="Times New Roman" w:hAnsi="Times New Roman"/>
        </w:rPr>
      </w:pPr>
    </w:p>
    <w:p w14:paraId="4E2B198D" w14:textId="77777777" w:rsidR="0043585A" w:rsidRDefault="0043585A">
      <w:pPr>
        <w:rPr>
          <w:rFonts w:asciiTheme="majorEastAsia" w:eastAsiaTheme="majorEastAsia" w:hAnsiTheme="majorEastAsia" w:cstheme="majorEastAsia"/>
        </w:rPr>
      </w:pPr>
    </w:p>
    <w:p w14:paraId="66801E99" w14:textId="77777777" w:rsidR="0043585A" w:rsidRDefault="00BD5F90">
      <w:pPr>
        <w:rPr>
          <w:rFonts w:ascii="Times New Roman" w:hAnsi="Times New Roman"/>
        </w:rPr>
      </w:pPr>
      <w:r>
        <w:rPr>
          <w:rFonts w:ascii="Times New Roman" w:hAnsi="Times New Roman" w:hint="eastAsia"/>
        </w:rPr>
        <w:t xml:space="preserve">                                      </w:t>
      </w:r>
      <w:r>
        <w:rPr>
          <w:rFonts w:ascii="Times New Roman" w:hAnsi="Times New Roman" w:hint="eastAsia"/>
        </w:rPr>
        <w:t>附</w:t>
      </w:r>
      <w:r>
        <w:rPr>
          <w:rFonts w:ascii="Times New Roman" w:hAnsi="Times New Roman" w:hint="eastAsia"/>
        </w:rPr>
        <w:t xml:space="preserve"> </w:t>
      </w:r>
      <w:r>
        <w:rPr>
          <w:rFonts w:ascii="Times New Roman" w:hAnsi="Times New Roman" w:hint="eastAsia"/>
        </w:rPr>
        <w:t>录</w:t>
      </w:r>
      <w:r>
        <w:rPr>
          <w:rFonts w:ascii="Times New Roman" w:hAnsi="Times New Roman" w:hint="eastAsia"/>
        </w:rPr>
        <w:t xml:space="preserve">  C</w:t>
      </w:r>
    </w:p>
    <w:p w14:paraId="5C22AE65" w14:textId="77777777" w:rsidR="0043585A" w:rsidRDefault="00BD5F90">
      <w:r>
        <w:rPr>
          <w:rFonts w:ascii="Times New Roman" w:hAnsi="Times New Roman" w:hint="eastAsia"/>
        </w:rPr>
        <w:t xml:space="preserve">                                     </w:t>
      </w:r>
      <w:r>
        <w:rPr>
          <w:rFonts w:hint="eastAsia"/>
        </w:rPr>
        <w:t>（规范性）</w:t>
      </w:r>
    </w:p>
    <w:p w14:paraId="3989383A" w14:textId="77777777" w:rsidR="0043585A" w:rsidRDefault="00BD5F90">
      <w:r>
        <w:rPr>
          <w:rFonts w:hint="eastAsia"/>
        </w:rPr>
        <w:t xml:space="preserve">                                 </w:t>
      </w:r>
      <w:r>
        <w:rPr>
          <w:rFonts w:hint="eastAsia"/>
        </w:rPr>
        <w:t>水平</w:t>
      </w:r>
      <w:r>
        <w:rPr>
          <w:rFonts w:ascii="Times New Roman" w:hAnsi="Times New Roman" w:hint="eastAsia"/>
        </w:rPr>
        <w:t>静载荷实验测试</w:t>
      </w:r>
    </w:p>
    <w:p w14:paraId="603ED33F" w14:textId="77777777" w:rsidR="0043585A" w:rsidRDefault="0043585A">
      <w:pPr>
        <w:rPr>
          <w:rFonts w:asciiTheme="majorEastAsia" w:eastAsiaTheme="majorEastAsia" w:hAnsiTheme="majorEastAsia" w:cstheme="majorEastAsia"/>
        </w:rPr>
      </w:pPr>
    </w:p>
    <w:p w14:paraId="653B1158" w14:textId="77777777" w:rsidR="0043585A" w:rsidRDefault="0043585A">
      <w:pPr>
        <w:rPr>
          <w:rFonts w:asciiTheme="majorEastAsia" w:eastAsiaTheme="majorEastAsia" w:hAnsiTheme="majorEastAsia" w:cstheme="majorEastAsia"/>
        </w:rPr>
      </w:pPr>
    </w:p>
    <w:p w14:paraId="261547AB" w14:textId="77777777" w:rsidR="0043585A" w:rsidRDefault="00BD5F90">
      <w:pPr>
        <w:rPr>
          <w:rFonts w:ascii="Times New Roman" w:hAnsi="Times New Roman"/>
        </w:rPr>
      </w:pPr>
      <w:r>
        <w:rPr>
          <w:rFonts w:asciiTheme="majorEastAsia" w:eastAsiaTheme="majorEastAsia" w:hAnsiTheme="majorEastAsia" w:cstheme="majorEastAsia" w:hint="eastAsia"/>
        </w:rPr>
        <w:t>C</w:t>
      </w:r>
      <w:r>
        <w:rPr>
          <w:rFonts w:asciiTheme="majorEastAsia" w:eastAsiaTheme="majorEastAsia" w:hAnsiTheme="majorEastAsia" w:cstheme="majorEastAsia" w:hint="eastAsia"/>
        </w:rPr>
        <w:t>、</w:t>
      </w:r>
      <w:r>
        <w:rPr>
          <w:rFonts w:ascii="Times New Roman" w:hAnsi="Times New Roman" w:hint="eastAsia"/>
        </w:rPr>
        <w:t>水平静载荷实验方法：</w:t>
      </w:r>
    </w:p>
    <w:p w14:paraId="196B37C7" w14:textId="77777777" w:rsidR="0043585A" w:rsidRDefault="00BD5F90">
      <w:pPr>
        <w:ind w:firstLineChars="200" w:firstLine="420"/>
        <w:rPr>
          <w:rFonts w:ascii="Times New Roman" w:hAnsi="Times New Roman"/>
        </w:rPr>
      </w:pPr>
      <w:r>
        <w:rPr>
          <w:rFonts w:asciiTheme="majorEastAsia" w:eastAsiaTheme="majorEastAsia" w:hAnsiTheme="majorEastAsia" w:cstheme="majorEastAsia" w:hint="eastAsia"/>
        </w:rPr>
        <w:t>C.1</w:t>
      </w:r>
      <w:r>
        <w:rPr>
          <w:rFonts w:asciiTheme="majorEastAsia" w:eastAsiaTheme="majorEastAsia" w:hAnsiTheme="majorEastAsia" w:cstheme="majorEastAsia" w:hint="eastAsia"/>
        </w:rPr>
        <w:t>、</w:t>
      </w:r>
      <w:r>
        <w:rPr>
          <w:rFonts w:asciiTheme="majorEastAsia" w:eastAsiaTheme="majorEastAsia" w:hAnsiTheme="majorEastAsia" w:cstheme="majorEastAsia" w:hint="eastAsia"/>
        </w:rPr>
        <w:t xml:space="preserve"> </w:t>
      </w:r>
      <w:r>
        <w:rPr>
          <w:rFonts w:ascii="Times New Roman" w:hAnsi="Times New Roman" w:hint="eastAsia"/>
        </w:rPr>
        <w:t>按</w:t>
      </w:r>
      <w:r>
        <w:rPr>
          <w:rFonts w:ascii="Times New Roman" w:hAnsi="Times New Roman" w:hint="eastAsia"/>
        </w:rPr>
        <w:t>B.1</w:t>
      </w:r>
      <w:r>
        <w:rPr>
          <w:rFonts w:ascii="Times New Roman" w:hAnsi="Times New Roman" w:hint="eastAsia"/>
        </w:rPr>
        <w:t>方式装门后，将门板完全打开，在半门高且距离杯状暗铰链最远端的侧边</w:t>
      </w:r>
      <w:r>
        <w:rPr>
          <w:rFonts w:ascii="Times New Roman" w:hAnsi="Times New Roman" w:hint="eastAsia"/>
        </w:rPr>
        <w:t>100mm</w:t>
      </w:r>
      <w:r>
        <w:rPr>
          <w:rFonts w:ascii="Times New Roman" w:hAnsi="Times New Roman" w:hint="eastAsia"/>
        </w:rPr>
        <w:t>处</w:t>
      </w:r>
    </w:p>
    <w:p w14:paraId="414779CD" w14:textId="77777777" w:rsidR="0043585A" w:rsidRDefault="00BD5F90">
      <w:pPr>
        <w:rPr>
          <w:rFonts w:ascii="Times New Roman" w:hAnsi="Times New Roman"/>
        </w:rPr>
      </w:pPr>
      <w:r>
        <w:rPr>
          <w:rFonts w:ascii="Times New Roman" w:hAnsi="Times New Roman" w:hint="eastAsia"/>
        </w:rPr>
        <w:t>的水平中心线上，（见图三）施加载荷，实验进行</w:t>
      </w:r>
      <w:r>
        <w:rPr>
          <w:rFonts w:ascii="Times New Roman" w:hAnsi="Times New Roman" w:hint="eastAsia"/>
        </w:rPr>
        <w:t>10</w:t>
      </w:r>
      <w:r>
        <w:rPr>
          <w:rFonts w:ascii="Times New Roman" w:hAnsi="Times New Roman" w:hint="eastAsia"/>
        </w:rPr>
        <w:t>次。</w:t>
      </w:r>
      <w:r>
        <w:rPr>
          <w:rFonts w:ascii="Times New Roman" w:hAnsi="Times New Roman" w:hint="eastAsia"/>
        </w:rPr>
        <w:t>(</w:t>
      </w:r>
      <w:r>
        <w:rPr>
          <w:rFonts w:ascii="Times New Roman" w:hAnsi="Times New Roman" w:hint="eastAsia"/>
        </w:rPr>
        <w:t>注：此实验只适用于最大开启角度小于</w:t>
      </w:r>
      <w:r>
        <w:rPr>
          <w:rFonts w:ascii="Times New Roman" w:hAnsi="Times New Roman" w:hint="eastAsia"/>
        </w:rPr>
        <w:t>135</w:t>
      </w:r>
      <w:r>
        <w:rPr>
          <w:rFonts w:ascii="Times New Roman" w:hAnsi="Times New Roman" w:hint="eastAsia"/>
        </w:rPr>
        <w:t>°的杯状暗铰链）</w:t>
      </w:r>
    </w:p>
    <w:p w14:paraId="6E188343" w14:textId="77777777" w:rsidR="0043585A" w:rsidRDefault="00BD5F90">
      <w:pPr>
        <w:rPr>
          <w:rFonts w:ascii="Times New Roman" w:hAnsi="Times New Roman"/>
        </w:rPr>
      </w:pPr>
      <w:r>
        <w:rPr>
          <w:rFonts w:ascii="Times New Roman" w:hAnsi="Times New Roman" w:hint="eastAsia"/>
        </w:rPr>
        <w:t xml:space="preserve">    C.2</w:t>
      </w:r>
      <w:r>
        <w:rPr>
          <w:rFonts w:ascii="Times New Roman" w:hAnsi="Times New Roman" w:hint="eastAsia"/>
        </w:rPr>
        <w:t>、过载实验的载荷按附录</w:t>
      </w:r>
      <w:r>
        <w:rPr>
          <w:rFonts w:ascii="Times New Roman" w:hAnsi="Times New Roman" w:hint="eastAsia"/>
        </w:rPr>
        <w:t>K</w:t>
      </w:r>
      <w:r>
        <w:rPr>
          <w:rFonts w:ascii="Times New Roman" w:hAnsi="Times New Roman" w:hint="eastAsia"/>
        </w:rPr>
        <w:t>里</w:t>
      </w:r>
      <w:r>
        <w:rPr>
          <w:rFonts w:ascii="Times New Roman" w:hAnsi="Times New Roman" w:hint="eastAsia"/>
        </w:rPr>
        <w:t>K.2</w:t>
      </w:r>
      <w:r>
        <w:rPr>
          <w:rFonts w:ascii="Times New Roman" w:hAnsi="Times New Roman" w:hint="eastAsia"/>
        </w:rPr>
        <w:t>表选择。功能实验的载荷按附录</w:t>
      </w:r>
      <w:r>
        <w:rPr>
          <w:rFonts w:ascii="Times New Roman" w:hAnsi="Times New Roman" w:hint="eastAsia"/>
        </w:rPr>
        <w:t>K</w:t>
      </w:r>
      <w:r>
        <w:rPr>
          <w:rFonts w:ascii="Times New Roman" w:hAnsi="Times New Roman" w:hint="eastAsia"/>
        </w:rPr>
        <w:t>里</w:t>
      </w:r>
      <w:r>
        <w:rPr>
          <w:rFonts w:ascii="Times New Roman" w:hAnsi="Times New Roman" w:hint="eastAsia"/>
        </w:rPr>
        <w:t>K.3</w:t>
      </w:r>
      <w:r>
        <w:rPr>
          <w:rFonts w:ascii="Times New Roman" w:hAnsi="Times New Roman" w:hint="eastAsia"/>
        </w:rPr>
        <w:t>表选择。</w:t>
      </w:r>
    </w:p>
    <w:p w14:paraId="3D70A0B8" w14:textId="77777777" w:rsidR="0043585A" w:rsidRDefault="00BD5F90">
      <w:pPr>
        <w:ind w:firstLineChars="200" w:firstLine="420"/>
        <w:rPr>
          <w:rFonts w:ascii="Times New Roman" w:hAnsi="Times New Roman"/>
        </w:rPr>
      </w:pPr>
      <w:r>
        <w:rPr>
          <w:rFonts w:ascii="Times New Roman" w:hAnsi="Times New Roman" w:hint="eastAsia"/>
        </w:rPr>
        <w:t>C.3</w:t>
      </w:r>
      <w:r>
        <w:rPr>
          <w:rFonts w:ascii="Times New Roman" w:hAnsi="Times New Roman" w:hint="eastAsia"/>
        </w:rPr>
        <w:t>、实验结束后卸载进行检查。</w:t>
      </w:r>
      <w:r>
        <w:rPr>
          <w:rFonts w:ascii="Times New Roman" w:hAnsi="Times New Roman" w:hint="eastAsia"/>
        </w:rPr>
        <w:t xml:space="preserve"> </w:t>
      </w:r>
    </w:p>
    <w:p w14:paraId="24D28498" w14:textId="77777777" w:rsidR="0043585A" w:rsidRDefault="00BD5F90">
      <w:pPr>
        <w:rPr>
          <w:rFonts w:ascii="Times New Roman" w:hAnsi="Times New Roman"/>
        </w:rPr>
      </w:pPr>
      <w:r>
        <w:rPr>
          <w:noProof/>
        </w:rPr>
        <w:drawing>
          <wp:anchor distT="0" distB="0" distL="114300" distR="114300" simplePos="0" relativeHeight="251666432" behindDoc="0" locked="0" layoutInCell="1" allowOverlap="1" wp14:anchorId="5028CA58" wp14:editId="47E783C9">
            <wp:simplePos x="0" y="0"/>
            <wp:positionH relativeFrom="column">
              <wp:posOffset>514350</wp:posOffset>
            </wp:positionH>
            <wp:positionV relativeFrom="paragraph">
              <wp:posOffset>170180</wp:posOffset>
            </wp:positionV>
            <wp:extent cx="4799330" cy="5040630"/>
            <wp:effectExtent l="0" t="0" r="1270" b="7620"/>
            <wp:wrapNone/>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5"/>
                    <a:srcRect l="31291" t="33103" r="31879" b="15328"/>
                    <a:stretch>
                      <a:fillRect/>
                    </a:stretch>
                  </pic:blipFill>
                  <pic:spPr>
                    <a:xfrm>
                      <a:off x="0" y="0"/>
                      <a:ext cx="4799330" cy="5040630"/>
                    </a:xfrm>
                    <a:prstGeom prst="rect">
                      <a:avLst/>
                    </a:prstGeom>
                    <a:noFill/>
                    <a:ln>
                      <a:noFill/>
                    </a:ln>
                  </pic:spPr>
                </pic:pic>
              </a:graphicData>
            </a:graphic>
          </wp:anchor>
        </w:drawing>
      </w:r>
    </w:p>
    <w:p w14:paraId="3B357537" w14:textId="77777777" w:rsidR="0043585A" w:rsidRDefault="0043585A">
      <w:pPr>
        <w:rPr>
          <w:rFonts w:ascii="Times New Roman" w:hAnsi="Times New Roman"/>
        </w:rPr>
      </w:pPr>
    </w:p>
    <w:p w14:paraId="0CDE8917" w14:textId="77777777" w:rsidR="0043585A" w:rsidRDefault="0043585A">
      <w:pPr>
        <w:ind w:firstLineChars="2000" w:firstLine="4200"/>
        <w:rPr>
          <w:rFonts w:ascii="Times New Roman" w:hAnsi="Times New Roman"/>
        </w:rPr>
      </w:pPr>
    </w:p>
    <w:p w14:paraId="503DDD1E" w14:textId="77777777" w:rsidR="0043585A" w:rsidRDefault="0043585A"/>
    <w:p w14:paraId="7058B6B7" w14:textId="77777777" w:rsidR="0043585A" w:rsidRDefault="0043585A"/>
    <w:p w14:paraId="16667D20" w14:textId="77777777" w:rsidR="0043585A" w:rsidRDefault="0043585A"/>
    <w:p w14:paraId="74DAE4CD" w14:textId="77777777" w:rsidR="0043585A" w:rsidRDefault="0043585A"/>
    <w:p w14:paraId="0C8884D0" w14:textId="77777777" w:rsidR="0043585A" w:rsidRDefault="0043585A"/>
    <w:p w14:paraId="6C5BC83F" w14:textId="77777777" w:rsidR="0043585A" w:rsidRDefault="0043585A"/>
    <w:p w14:paraId="181E0AEE" w14:textId="77777777" w:rsidR="0043585A" w:rsidRDefault="0043585A"/>
    <w:p w14:paraId="5396119E" w14:textId="77777777" w:rsidR="0043585A" w:rsidRDefault="0043585A"/>
    <w:p w14:paraId="3F2ECD57" w14:textId="77777777" w:rsidR="0043585A" w:rsidRDefault="0043585A"/>
    <w:p w14:paraId="01884E83" w14:textId="77777777" w:rsidR="0043585A" w:rsidRDefault="0043585A"/>
    <w:p w14:paraId="6538AB23" w14:textId="77777777" w:rsidR="0043585A" w:rsidRDefault="0043585A"/>
    <w:p w14:paraId="4A0A5CB8" w14:textId="77777777" w:rsidR="0043585A" w:rsidRDefault="0043585A"/>
    <w:p w14:paraId="0A93DF94" w14:textId="77777777" w:rsidR="0043585A" w:rsidRDefault="0043585A"/>
    <w:p w14:paraId="65F4F759" w14:textId="77777777" w:rsidR="0043585A" w:rsidRDefault="0043585A"/>
    <w:p w14:paraId="01C1EF39" w14:textId="77777777" w:rsidR="0043585A" w:rsidRDefault="0043585A"/>
    <w:p w14:paraId="080301AD" w14:textId="77777777" w:rsidR="0043585A" w:rsidRDefault="0043585A"/>
    <w:p w14:paraId="76640484" w14:textId="77777777" w:rsidR="0043585A" w:rsidRDefault="0043585A"/>
    <w:p w14:paraId="760E3566" w14:textId="77777777" w:rsidR="0043585A" w:rsidRDefault="0043585A"/>
    <w:p w14:paraId="1A238BE8" w14:textId="77777777" w:rsidR="0043585A" w:rsidRDefault="0043585A"/>
    <w:p w14:paraId="60BB14E0" w14:textId="77777777" w:rsidR="0043585A" w:rsidRDefault="00BD5F90">
      <w:r>
        <w:rPr>
          <w:rFonts w:hint="eastAsia"/>
        </w:rPr>
        <w:t xml:space="preserve">                               </w:t>
      </w:r>
    </w:p>
    <w:p w14:paraId="041CCE2A" w14:textId="77777777" w:rsidR="0043585A" w:rsidRDefault="0043585A"/>
    <w:p w14:paraId="601DCD3D" w14:textId="77777777" w:rsidR="0043585A" w:rsidRDefault="0043585A"/>
    <w:p w14:paraId="72578EE6" w14:textId="77777777" w:rsidR="0043585A" w:rsidRDefault="00BD5F90">
      <w:pPr>
        <w:ind w:firstLineChars="1800" w:firstLine="3780"/>
      </w:pPr>
      <w:r>
        <w:rPr>
          <w:rFonts w:hint="eastAsia"/>
        </w:rPr>
        <w:t xml:space="preserve"> </w:t>
      </w:r>
    </w:p>
    <w:p w14:paraId="2412036B" w14:textId="77777777" w:rsidR="0043585A" w:rsidRDefault="0043585A">
      <w:pPr>
        <w:ind w:firstLineChars="1800" w:firstLine="3780"/>
      </w:pPr>
    </w:p>
    <w:p w14:paraId="6219EF12" w14:textId="77777777" w:rsidR="0043585A" w:rsidRDefault="00BD5F90">
      <w:pPr>
        <w:ind w:firstLineChars="1800" w:firstLine="3780"/>
      </w:pPr>
      <w:r>
        <w:rPr>
          <w:rFonts w:hint="eastAsia"/>
        </w:rPr>
        <w:t xml:space="preserve">  </w:t>
      </w:r>
      <w:r>
        <w:rPr>
          <w:rFonts w:hint="eastAsia"/>
        </w:rPr>
        <w:t>图</w:t>
      </w:r>
      <w:r>
        <w:rPr>
          <w:rFonts w:hint="eastAsia"/>
        </w:rPr>
        <w:t xml:space="preserve">  </w:t>
      </w:r>
      <w:r>
        <w:rPr>
          <w:rFonts w:hint="eastAsia"/>
        </w:rPr>
        <w:t>三</w:t>
      </w:r>
    </w:p>
    <w:p w14:paraId="17F55F28" w14:textId="77777777" w:rsidR="0043585A" w:rsidRDefault="0043585A"/>
    <w:p w14:paraId="3B503E4C" w14:textId="77777777" w:rsidR="0043585A" w:rsidRDefault="0043585A"/>
    <w:p w14:paraId="1072CF5D" w14:textId="77777777" w:rsidR="0043585A" w:rsidRDefault="0043585A"/>
    <w:p w14:paraId="1F89EFE4" w14:textId="77777777" w:rsidR="0043585A" w:rsidRDefault="0043585A">
      <w:pPr>
        <w:rPr>
          <w:rFonts w:ascii="Times New Roman" w:hAnsi="Times New Roman"/>
        </w:rPr>
      </w:pPr>
    </w:p>
    <w:p w14:paraId="09C4ADC9" w14:textId="77777777" w:rsidR="0043585A" w:rsidRDefault="00BD5F90">
      <w:pPr>
        <w:rPr>
          <w:rFonts w:ascii="Times New Roman" w:hAnsi="Times New Roman"/>
        </w:rPr>
      </w:pPr>
      <w:r>
        <w:rPr>
          <w:rFonts w:ascii="Times New Roman" w:hAnsi="Times New Roman" w:hint="eastAsia"/>
        </w:rPr>
        <w:t xml:space="preserve">                                 </w:t>
      </w:r>
    </w:p>
    <w:p w14:paraId="594BB516" w14:textId="77777777" w:rsidR="0043585A" w:rsidRDefault="0043585A">
      <w:pPr>
        <w:rPr>
          <w:rFonts w:ascii="Times New Roman" w:hAnsi="Times New Roman"/>
        </w:rPr>
      </w:pPr>
    </w:p>
    <w:p w14:paraId="486EE841" w14:textId="77777777" w:rsidR="0043585A" w:rsidRDefault="00BD5F90">
      <w:pPr>
        <w:ind w:firstLineChars="1700" w:firstLine="3570"/>
        <w:rPr>
          <w:rFonts w:ascii="Times New Roman" w:hAnsi="Times New Roman"/>
        </w:rPr>
      </w:pPr>
      <w:r>
        <w:rPr>
          <w:rFonts w:ascii="Times New Roman" w:hAnsi="Times New Roman" w:hint="eastAsia"/>
        </w:rPr>
        <w:t xml:space="preserve">    </w:t>
      </w:r>
      <w:r>
        <w:rPr>
          <w:rFonts w:ascii="Times New Roman" w:hAnsi="Times New Roman" w:hint="eastAsia"/>
        </w:rPr>
        <w:t>附</w:t>
      </w:r>
      <w:r>
        <w:rPr>
          <w:rFonts w:ascii="Times New Roman" w:hAnsi="Times New Roman" w:hint="eastAsia"/>
        </w:rPr>
        <w:t xml:space="preserve"> </w:t>
      </w:r>
      <w:r>
        <w:rPr>
          <w:rFonts w:ascii="Times New Roman" w:hAnsi="Times New Roman" w:hint="eastAsia"/>
        </w:rPr>
        <w:t>录</w:t>
      </w:r>
      <w:r>
        <w:rPr>
          <w:rFonts w:ascii="Times New Roman" w:hAnsi="Times New Roman" w:hint="eastAsia"/>
        </w:rPr>
        <w:t xml:space="preserve">  D</w:t>
      </w:r>
    </w:p>
    <w:p w14:paraId="61D0E898" w14:textId="77777777" w:rsidR="0043585A" w:rsidRDefault="00BD5F90">
      <w:r>
        <w:rPr>
          <w:rFonts w:ascii="Times New Roman" w:hAnsi="Times New Roman" w:hint="eastAsia"/>
        </w:rPr>
        <w:t xml:space="preserve">                                     </w:t>
      </w:r>
      <w:r>
        <w:rPr>
          <w:rFonts w:hint="eastAsia"/>
        </w:rPr>
        <w:t>（规范性）</w:t>
      </w:r>
    </w:p>
    <w:p w14:paraId="2677E709" w14:textId="77777777" w:rsidR="0043585A" w:rsidRDefault="00BD5F90">
      <w:r>
        <w:rPr>
          <w:rFonts w:hint="eastAsia"/>
        </w:rPr>
        <w:t xml:space="preserve">                                    </w:t>
      </w:r>
      <w:r>
        <w:rPr>
          <w:rFonts w:hint="eastAsia"/>
        </w:rPr>
        <w:t>猛关</w:t>
      </w:r>
      <w:r>
        <w:rPr>
          <w:rFonts w:ascii="Times New Roman" w:hAnsi="Times New Roman" w:hint="eastAsia"/>
        </w:rPr>
        <w:t>实验测试</w:t>
      </w:r>
    </w:p>
    <w:p w14:paraId="60E7199C" w14:textId="77777777" w:rsidR="0043585A" w:rsidRDefault="0043585A">
      <w:pPr>
        <w:rPr>
          <w:rFonts w:ascii="Times New Roman" w:hAnsi="Times New Roman"/>
        </w:rPr>
      </w:pPr>
    </w:p>
    <w:p w14:paraId="1CCE719B" w14:textId="77777777" w:rsidR="0043585A" w:rsidRDefault="0043585A">
      <w:pPr>
        <w:rPr>
          <w:rFonts w:ascii="Times New Roman" w:hAnsi="Times New Roman"/>
        </w:rPr>
      </w:pPr>
    </w:p>
    <w:p w14:paraId="36E90B6B" w14:textId="77777777" w:rsidR="0043585A" w:rsidRDefault="00BD5F90">
      <w:pPr>
        <w:rPr>
          <w:rFonts w:ascii="Times New Roman" w:hAnsi="Times New Roman"/>
        </w:rPr>
      </w:pPr>
      <w:r>
        <w:rPr>
          <w:rFonts w:ascii="Times New Roman" w:hAnsi="Times New Roman" w:hint="eastAsia"/>
        </w:rPr>
        <w:t>D</w:t>
      </w:r>
      <w:r>
        <w:rPr>
          <w:rFonts w:ascii="Times New Roman" w:hAnsi="Times New Roman" w:hint="eastAsia"/>
        </w:rPr>
        <w:t>、</w:t>
      </w:r>
      <w:r>
        <w:rPr>
          <w:rFonts w:ascii="Times New Roman" w:hAnsi="Times New Roman" w:hint="eastAsia"/>
        </w:rPr>
        <w:t xml:space="preserve"> </w:t>
      </w:r>
      <w:r>
        <w:rPr>
          <w:rFonts w:ascii="Times New Roman" w:hAnsi="Times New Roman" w:hint="eastAsia"/>
        </w:rPr>
        <w:t>猛关实验测试方法：</w:t>
      </w:r>
    </w:p>
    <w:p w14:paraId="2567E5FC" w14:textId="77777777" w:rsidR="0043585A" w:rsidRDefault="00BD5F90">
      <w:pPr>
        <w:ind w:firstLineChars="100" w:firstLine="210"/>
        <w:rPr>
          <w:szCs w:val="21"/>
        </w:rPr>
      </w:pPr>
      <w:r>
        <w:rPr>
          <w:rFonts w:ascii="Times New Roman" w:hAnsi="Times New Roman" w:hint="eastAsia"/>
        </w:rPr>
        <w:t xml:space="preserve"> D.1</w:t>
      </w:r>
      <w:r>
        <w:rPr>
          <w:rFonts w:ascii="Times New Roman" w:hAnsi="Times New Roman" w:hint="eastAsia"/>
        </w:rPr>
        <w:t>、</w:t>
      </w:r>
      <w:r>
        <w:rPr>
          <w:rFonts w:ascii="Times New Roman" w:hAnsi="Times New Roman" w:hint="eastAsia"/>
        </w:rPr>
        <w:t xml:space="preserve"> </w:t>
      </w:r>
      <w:r>
        <w:rPr>
          <w:rFonts w:ascii="Times New Roman" w:hAnsi="Times New Roman" w:hint="eastAsia"/>
        </w:rPr>
        <w:t>按</w:t>
      </w:r>
      <w:r>
        <w:rPr>
          <w:rFonts w:ascii="Times New Roman" w:hAnsi="Times New Roman" w:hint="eastAsia"/>
        </w:rPr>
        <w:t>B.1</w:t>
      </w:r>
      <w:r>
        <w:rPr>
          <w:rFonts w:ascii="Times New Roman" w:hAnsi="Times New Roman" w:hint="eastAsia"/>
        </w:rPr>
        <w:t>方式装门后，</w:t>
      </w:r>
      <w:r>
        <w:rPr>
          <w:rFonts w:ascii="宋体" w:eastAsia="宋体" w:hAnsi="宋体" w:cs="宋体"/>
          <w:szCs w:val="21"/>
        </w:rPr>
        <w:t>通过系在门背后</w:t>
      </w:r>
      <w:r>
        <w:rPr>
          <w:rFonts w:ascii="宋体" w:eastAsia="宋体" w:hAnsi="宋体" w:cs="宋体"/>
          <w:szCs w:val="21"/>
        </w:rPr>
        <w:t>a</w:t>
      </w:r>
      <w:r>
        <w:rPr>
          <w:rFonts w:ascii="宋体" w:eastAsia="宋体" w:hAnsi="宋体" w:cs="宋体"/>
          <w:szCs w:val="21"/>
        </w:rPr>
        <w:t>点（见图</w:t>
      </w:r>
      <w:r>
        <w:rPr>
          <w:rFonts w:ascii="宋体" w:eastAsia="宋体" w:hAnsi="宋体" w:cs="宋体" w:hint="eastAsia"/>
          <w:szCs w:val="21"/>
        </w:rPr>
        <w:t>四</w:t>
      </w:r>
      <w:r>
        <w:rPr>
          <w:rFonts w:ascii="宋体" w:eastAsia="宋体" w:hAnsi="宋体" w:cs="宋体"/>
          <w:szCs w:val="21"/>
        </w:rPr>
        <w:t>）的绳索关门。关门应通过在门上系上绳索实现。绳索应垂直于门平面，</w:t>
      </w:r>
      <w:r>
        <w:rPr>
          <w:rFonts w:ascii="宋体" w:eastAsia="宋体" w:hAnsi="宋体" w:cs="宋体"/>
          <w:szCs w:val="21"/>
        </w:rPr>
        <w:t xml:space="preserve"> </w:t>
      </w:r>
      <w:r>
        <w:rPr>
          <w:rFonts w:ascii="宋体" w:eastAsia="宋体" w:hAnsi="宋体" w:cs="宋体"/>
          <w:szCs w:val="21"/>
        </w:rPr>
        <w:t>在门完全关闭时，绳索方向的角度变化应不大于</w:t>
      </w:r>
      <w:r>
        <w:rPr>
          <w:rFonts w:ascii="宋体" w:eastAsia="宋体" w:hAnsi="宋体" w:cs="宋体"/>
          <w:szCs w:val="21"/>
        </w:rPr>
        <w:t>10°</w:t>
      </w:r>
      <w:r>
        <w:rPr>
          <w:rFonts w:ascii="宋体" w:eastAsia="宋体" w:hAnsi="宋体" w:cs="宋体" w:hint="eastAsia"/>
          <w:szCs w:val="21"/>
        </w:rPr>
        <w:t>。</w:t>
      </w:r>
      <w:r>
        <w:rPr>
          <w:rFonts w:ascii="宋体" w:eastAsia="宋体" w:hAnsi="宋体" w:cs="宋体"/>
          <w:szCs w:val="21"/>
        </w:rPr>
        <w:t>在门离全关闭位置</w:t>
      </w:r>
      <w:r>
        <w:rPr>
          <w:rFonts w:ascii="宋体" w:eastAsia="宋体" w:hAnsi="宋体" w:cs="宋体"/>
          <w:szCs w:val="21"/>
        </w:rPr>
        <w:t>10 mm</w:t>
      </w:r>
      <w:r>
        <w:rPr>
          <w:rFonts w:ascii="宋体" w:eastAsia="宋体" w:hAnsi="宋体" w:cs="宋体"/>
          <w:szCs w:val="21"/>
        </w:rPr>
        <w:t>时，重物应预先落地</w:t>
      </w:r>
      <w:r>
        <w:rPr>
          <w:rFonts w:ascii="宋体" w:eastAsia="宋体" w:hAnsi="宋体" w:cs="宋体"/>
          <w:szCs w:val="21"/>
        </w:rPr>
        <w:t>。选择重物下落距离为</w:t>
      </w:r>
      <w:r>
        <w:rPr>
          <w:rFonts w:ascii="宋体" w:eastAsia="宋体" w:hAnsi="宋体" w:cs="宋体"/>
          <w:szCs w:val="21"/>
        </w:rPr>
        <w:t>300 mm</w:t>
      </w:r>
      <w:r>
        <w:rPr>
          <w:rFonts w:ascii="宋体" w:eastAsia="宋体" w:hAnsi="宋体" w:cs="宋体"/>
          <w:szCs w:val="21"/>
        </w:rPr>
        <w:t>或者使门关</w:t>
      </w:r>
      <w:r>
        <w:rPr>
          <w:rFonts w:ascii="宋体" w:eastAsia="宋体" w:hAnsi="宋体" w:cs="宋体"/>
          <w:szCs w:val="21"/>
        </w:rPr>
        <w:t>30°</w:t>
      </w:r>
      <w:r>
        <w:rPr>
          <w:rFonts w:ascii="宋体" w:eastAsia="宋体" w:hAnsi="宋体" w:cs="宋体"/>
          <w:szCs w:val="21"/>
        </w:rPr>
        <w:t>所需要的距离中较小的距离，</w:t>
      </w:r>
    </w:p>
    <w:p w14:paraId="1DEEAD6B" w14:textId="77777777" w:rsidR="0043585A" w:rsidRDefault="00BD5F90">
      <w:pPr>
        <w:ind w:firstLineChars="100" w:firstLine="210"/>
        <w:rPr>
          <w:rFonts w:ascii="宋体" w:eastAsia="宋体" w:hAnsi="宋体" w:cs="宋体"/>
          <w:szCs w:val="21"/>
        </w:rPr>
      </w:pPr>
      <w:r>
        <w:rPr>
          <w:rFonts w:asciiTheme="majorEastAsia" w:eastAsiaTheme="majorEastAsia" w:hAnsiTheme="majorEastAsia" w:cstheme="majorEastAsia" w:hint="eastAsia"/>
        </w:rPr>
        <w:t>D.2</w:t>
      </w:r>
      <w:r>
        <w:rPr>
          <w:rFonts w:asciiTheme="majorEastAsia" w:eastAsiaTheme="majorEastAsia" w:hAnsiTheme="majorEastAsia" w:cstheme="majorEastAsia" w:hint="eastAsia"/>
        </w:rPr>
        <w:t>、</w:t>
      </w:r>
      <w:r>
        <w:rPr>
          <w:rFonts w:ascii="宋体" w:eastAsia="宋体" w:hAnsi="宋体" w:cs="宋体"/>
          <w:szCs w:val="21"/>
        </w:rPr>
        <w:t>试验载荷为（</w:t>
      </w:r>
      <w:r>
        <w:rPr>
          <w:rFonts w:ascii="宋体" w:eastAsia="宋体" w:hAnsi="宋体" w:cs="宋体"/>
          <w:szCs w:val="21"/>
        </w:rPr>
        <w:t>m1+m2</w:t>
      </w:r>
      <w:r>
        <w:rPr>
          <w:rFonts w:ascii="宋体" w:eastAsia="宋体" w:hAnsi="宋体" w:cs="宋体"/>
          <w:szCs w:val="21"/>
        </w:rPr>
        <w:t>）</w:t>
      </w:r>
      <w:r>
        <w:rPr>
          <w:rFonts w:ascii="宋体" w:eastAsia="宋体" w:hAnsi="宋体" w:cs="宋体" w:hint="eastAsia"/>
          <w:szCs w:val="21"/>
        </w:rPr>
        <w:t>，</w:t>
      </w:r>
      <w:r>
        <w:rPr>
          <w:rFonts w:ascii="宋体" w:eastAsia="宋体" w:hAnsi="宋体" w:cs="宋体"/>
          <w:szCs w:val="21"/>
        </w:rPr>
        <w:t>m1</w:t>
      </w:r>
      <w:r>
        <w:rPr>
          <w:rFonts w:ascii="宋体" w:eastAsia="宋体" w:hAnsi="宋体" w:cs="宋体"/>
          <w:szCs w:val="21"/>
        </w:rPr>
        <w:t>为刚好使门运动所需的载荷，</w:t>
      </w:r>
      <w:r>
        <w:rPr>
          <w:rFonts w:ascii="宋体" w:eastAsia="宋体" w:hAnsi="宋体" w:cs="宋体"/>
          <w:szCs w:val="21"/>
        </w:rPr>
        <w:t>m2</w:t>
      </w:r>
      <w:r>
        <w:rPr>
          <w:rFonts w:ascii="宋体" w:eastAsia="宋体" w:hAnsi="宋体" w:cs="宋体"/>
          <w:szCs w:val="21"/>
        </w:rPr>
        <w:t>按附录</w:t>
      </w:r>
      <w:r>
        <w:rPr>
          <w:rFonts w:ascii="宋体" w:eastAsia="宋体" w:hAnsi="宋体" w:cs="宋体" w:hint="eastAsia"/>
          <w:szCs w:val="21"/>
        </w:rPr>
        <w:t>K</w:t>
      </w:r>
      <w:r>
        <w:rPr>
          <w:rFonts w:ascii="宋体" w:eastAsia="宋体" w:hAnsi="宋体" w:cs="宋体"/>
          <w:szCs w:val="21"/>
        </w:rPr>
        <w:t>规定。用绳索的另一端系住质量为</w:t>
      </w:r>
      <w:r>
        <w:rPr>
          <w:rFonts w:ascii="宋体" w:eastAsia="宋体" w:hAnsi="宋体" w:cs="宋体"/>
          <w:szCs w:val="21"/>
        </w:rPr>
        <w:t xml:space="preserve"> </w:t>
      </w:r>
      <w:r>
        <w:rPr>
          <w:rFonts w:ascii="宋体" w:eastAsia="宋体" w:hAnsi="宋体" w:cs="宋体"/>
          <w:szCs w:val="21"/>
        </w:rPr>
        <w:t>（</w:t>
      </w:r>
      <w:r>
        <w:rPr>
          <w:rFonts w:ascii="宋体" w:eastAsia="宋体" w:hAnsi="宋体" w:cs="宋体"/>
          <w:szCs w:val="21"/>
        </w:rPr>
        <w:t>m1+m2</w:t>
      </w:r>
      <w:r>
        <w:rPr>
          <w:rFonts w:ascii="宋体" w:eastAsia="宋体" w:hAnsi="宋体" w:cs="宋体"/>
          <w:szCs w:val="21"/>
        </w:rPr>
        <w:t>）的重物，使门猛关</w:t>
      </w:r>
      <w:r>
        <w:rPr>
          <w:rFonts w:ascii="宋体" w:eastAsia="宋体" w:hAnsi="宋体" w:cs="宋体"/>
          <w:szCs w:val="21"/>
        </w:rPr>
        <w:t>10</w:t>
      </w:r>
      <w:r>
        <w:rPr>
          <w:rFonts w:ascii="宋体" w:eastAsia="宋体" w:hAnsi="宋体" w:cs="宋体"/>
          <w:szCs w:val="21"/>
        </w:rPr>
        <w:t>次。</w:t>
      </w:r>
    </w:p>
    <w:p w14:paraId="687FB68A" w14:textId="77777777" w:rsidR="0043585A" w:rsidRDefault="00BD5F90">
      <w:pPr>
        <w:ind w:firstLineChars="100" w:firstLine="210"/>
        <w:rPr>
          <w:rFonts w:ascii="宋体" w:eastAsia="宋体" w:hAnsi="宋体" w:cs="宋体"/>
          <w:sz w:val="24"/>
          <w:szCs w:val="24"/>
        </w:rPr>
      </w:pPr>
      <w:r>
        <w:rPr>
          <w:rFonts w:ascii="宋体" w:eastAsia="宋体" w:hAnsi="宋体" w:cs="宋体" w:hint="eastAsia"/>
          <w:szCs w:val="21"/>
        </w:rPr>
        <w:t>D.3</w:t>
      </w:r>
      <w:r>
        <w:rPr>
          <w:rFonts w:ascii="宋体" w:eastAsia="宋体" w:hAnsi="宋体" w:cs="宋体" w:hint="eastAsia"/>
          <w:szCs w:val="21"/>
        </w:rPr>
        <w:t>、</w:t>
      </w:r>
      <w:r>
        <w:rPr>
          <w:rFonts w:ascii="宋体" w:eastAsia="宋体" w:hAnsi="宋体" w:cs="宋体"/>
          <w:szCs w:val="21"/>
        </w:rPr>
        <w:t>再使用</w:t>
      </w:r>
      <w:r>
        <w:rPr>
          <w:rFonts w:ascii="宋体" w:eastAsia="宋体" w:hAnsi="宋体" w:cs="宋体"/>
          <w:szCs w:val="21"/>
        </w:rPr>
        <w:t>(m1+ m3)</w:t>
      </w:r>
      <w:r>
        <w:rPr>
          <w:rFonts w:ascii="宋体" w:eastAsia="宋体" w:hAnsi="宋体" w:cs="宋体"/>
          <w:szCs w:val="21"/>
        </w:rPr>
        <w:t>的载荷猛关门</w:t>
      </w:r>
      <w:r>
        <w:rPr>
          <w:rFonts w:ascii="宋体" w:eastAsia="宋体" w:hAnsi="宋体" w:cs="宋体"/>
          <w:szCs w:val="21"/>
        </w:rPr>
        <w:t>100</w:t>
      </w:r>
      <w:r>
        <w:rPr>
          <w:rFonts w:ascii="宋体" w:eastAsia="宋体" w:hAnsi="宋体" w:cs="宋体"/>
          <w:szCs w:val="21"/>
        </w:rPr>
        <w:t>次。采用附录</w:t>
      </w:r>
      <w:r>
        <w:rPr>
          <w:rFonts w:ascii="宋体" w:eastAsia="宋体" w:hAnsi="宋体" w:cs="宋体" w:hint="eastAsia"/>
          <w:szCs w:val="21"/>
        </w:rPr>
        <w:t>K</w:t>
      </w:r>
      <w:r>
        <w:rPr>
          <w:rFonts w:ascii="宋体" w:eastAsia="宋体" w:hAnsi="宋体" w:cs="宋体"/>
          <w:szCs w:val="21"/>
        </w:rPr>
        <w:t>规定的最小载荷</w:t>
      </w:r>
      <w:r>
        <w:rPr>
          <w:rFonts w:ascii="宋体" w:eastAsia="宋体" w:hAnsi="宋体" w:cs="宋体"/>
          <w:szCs w:val="21"/>
        </w:rPr>
        <w:t>m3</w:t>
      </w:r>
      <w:r>
        <w:rPr>
          <w:rFonts w:ascii="宋体" w:eastAsia="宋体" w:hAnsi="宋体" w:cs="宋体"/>
          <w:szCs w:val="21"/>
        </w:rPr>
        <w:t>不能超过阻尼功能猛关时，则以</w:t>
      </w:r>
      <w:r>
        <w:rPr>
          <w:rFonts w:ascii="宋体" w:eastAsia="宋体" w:hAnsi="宋体" w:cs="宋体"/>
          <w:szCs w:val="21"/>
        </w:rPr>
        <w:t xml:space="preserve"> 100g</w:t>
      </w:r>
      <w:r>
        <w:rPr>
          <w:rFonts w:ascii="宋体" w:eastAsia="宋体" w:hAnsi="宋体" w:cs="宋体"/>
          <w:szCs w:val="21"/>
        </w:rPr>
        <w:t>为单位逐渐增加载荷</w:t>
      </w:r>
      <w:r>
        <w:rPr>
          <w:rFonts w:ascii="宋体" w:eastAsia="宋体" w:hAnsi="宋体" w:cs="宋体"/>
          <w:szCs w:val="21"/>
        </w:rPr>
        <w:t>m3</w:t>
      </w:r>
      <w:r>
        <w:rPr>
          <w:rFonts w:ascii="宋体" w:eastAsia="宋体" w:hAnsi="宋体" w:cs="宋体"/>
          <w:szCs w:val="21"/>
        </w:rPr>
        <w:t>直到超过阻尼器功能，但不能大于附录</w:t>
      </w:r>
      <w:r>
        <w:rPr>
          <w:rFonts w:ascii="宋体" w:eastAsia="宋体" w:hAnsi="宋体" w:cs="宋体" w:hint="eastAsia"/>
          <w:szCs w:val="21"/>
        </w:rPr>
        <w:t>K</w:t>
      </w:r>
      <w:r>
        <w:rPr>
          <w:rFonts w:ascii="宋体" w:eastAsia="宋体" w:hAnsi="宋体" w:cs="宋体"/>
          <w:szCs w:val="21"/>
        </w:rPr>
        <w:t>规定的最大载荷</w:t>
      </w:r>
      <w:r>
        <w:rPr>
          <w:rFonts w:ascii="宋体" w:eastAsia="宋体" w:hAnsi="宋体" w:cs="宋体"/>
          <w:szCs w:val="21"/>
        </w:rPr>
        <w:t>m3</w:t>
      </w:r>
      <w:r>
        <w:rPr>
          <w:rFonts w:ascii="宋体" w:eastAsia="宋体" w:hAnsi="宋体" w:cs="宋体"/>
          <w:sz w:val="24"/>
          <w:szCs w:val="24"/>
        </w:rPr>
        <w:t>。</w:t>
      </w:r>
    </w:p>
    <w:p w14:paraId="068AAFB7" w14:textId="77777777" w:rsidR="0043585A" w:rsidRDefault="00BD5F90">
      <w:pPr>
        <w:ind w:firstLineChars="100" w:firstLine="210"/>
        <w:rPr>
          <w:rFonts w:ascii="宋体" w:eastAsia="宋体" w:hAnsi="宋体" w:cs="宋体"/>
          <w:szCs w:val="21"/>
        </w:rPr>
      </w:pPr>
      <w:r>
        <w:rPr>
          <w:rFonts w:ascii="宋体" w:eastAsia="宋体" w:hAnsi="宋体" w:cs="宋体" w:hint="eastAsia"/>
          <w:szCs w:val="21"/>
        </w:rPr>
        <w:t xml:space="preserve">D.4 </w:t>
      </w:r>
      <w:r>
        <w:rPr>
          <w:rFonts w:ascii="宋体" w:eastAsia="宋体" w:hAnsi="宋体" w:cs="宋体" w:hint="eastAsia"/>
          <w:szCs w:val="21"/>
        </w:rPr>
        <w:t>实验结束后卸载进行检查</w:t>
      </w:r>
      <w:r>
        <w:rPr>
          <w:rFonts w:ascii="宋体" w:eastAsia="宋体" w:hAnsi="宋体" w:cs="宋体" w:hint="eastAsia"/>
          <w:szCs w:val="21"/>
        </w:rPr>
        <w:t xml:space="preserve"> </w:t>
      </w:r>
    </w:p>
    <w:p w14:paraId="1183C252" w14:textId="77777777" w:rsidR="0043585A" w:rsidRDefault="00BD5F90">
      <w:pPr>
        <w:rPr>
          <w:szCs w:val="21"/>
        </w:rPr>
      </w:pPr>
      <w:r>
        <w:rPr>
          <w:rFonts w:hint="eastAsia"/>
          <w:szCs w:val="21"/>
        </w:rPr>
        <w:t xml:space="preserve">                                                                              </w:t>
      </w:r>
    </w:p>
    <w:p w14:paraId="06C2782B" w14:textId="77777777" w:rsidR="0043585A" w:rsidRDefault="00BD5F90">
      <w:r>
        <w:rPr>
          <w:noProof/>
        </w:rPr>
        <w:drawing>
          <wp:anchor distT="0" distB="0" distL="114300" distR="114300" simplePos="0" relativeHeight="251667456" behindDoc="0" locked="0" layoutInCell="1" allowOverlap="1" wp14:anchorId="17B78C7D" wp14:editId="77956269">
            <wp:simplePos x="0" y="0"/>
            <wp:positionH relativeFrom="column">
              <wp:posOffset>313055</wp:posOffset>
            </wp:positionH>
            <wp:positionV relativeFrom="paragraph">
              <wp:posOffset>67945</wp:posOffset>
            </wp:positionV>
            <wp:extent cx="5441950" cy="4813300"/>
            <wp:effectExtent l="0" t="0" r="6350" b="6350"/>
            <wp:wrapNone/>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6"/>
                    <a:srcRect l="38220" t="20721" r="36069" b="42099"/>
                    <a:stretch>
                      <a:fillRect/>
                    </a:stretch>
                  </pic:blipFill>
                  <pic:spPr>
                    <a:xfrm>
                      <a:off x="0" y="0"/>
                      <a:ext cx="5441950" cy="4813300"/>
                    </a:xfrm>
                    <a:prstGeom prst="rect">
                      <a:avLst/>
                    </a:prstGeom>
                    <a:noFill/>
                    <a:ln>
                      <a:noFill/>
                    </a:ln>
                  </pic:spPr>
                </pic:pic>
              </a:graphicData>
            </a:graphic>
          </wp:anchor>
        </w:drawing>
      </w:r>
    </w:p>
    <w:p w14:paraId="6D88BBD2" w14:textId="77777777" w:rsidR="0043585A" w:rsidRDefault="0043585A"/>
    <w:p w14:paraId="319A5BF4" w14:textId="77777777" w:rsidR="0043585A" w:rsidRDefault="0043585A"/>
    <w:p w14:paraId="09C67271" w14:textId="77777777" w:rsidR="0043585A" w:rsidRDefault="0043585A"/>
    <w:p w14:paraId="1D210184" w14:textId="77777777" w:rsidR="0043585A" w:rsidRDefault="0043585A"/>
    <w:p w14:paraId="1643DBBB" w14:textId="77777777" w:rsidR="0043585A" w:rsidRDefault="0043585A"/>
    <w:p w14:paraId="44513FF1" w14:textId="77777777" w:rsidR="0043585A" w:rsidRDefault="0043585A"/>
    <w:p w14:paraId="7C0EE46D" w14:textId="77777777" w:rsidR="0043585A" w:rsidRDefault="0043585A"/>
    <w:p w14:paraId="625E2EAB" w14:textId="77777777" w:rsidR="0043585A" w:rsidRDefault="0043585A"/>
    <w:p w14:paraId="523146BD" w14:textId="77777777" w:rsidR="0043585A" w:rsidRDefault="0043585A"/>
    <w:p w14:paraId="47739AB9" w14:textId="77777777" w:rsidR="0043585A" w:rsidRDefault="0043585A"/>
    <w:p w14:paraId="390391C9" w14:textId="77777777" w:rsidR="0043585A" w:rsidRDefault="0043585A"/>
    <w:p w14:paraId="58FC990B" w14:textId="77777777" w:rsidR="0043585A" w:rsidRDefault="0043585A"/>
    <w:p w14:paraId="6D8830B5" w14:textId="77777777" w:rsidR="0043585A" w:rsidRDefault="0043585A"/>
    <w:p w14:paraId="1CC1774F" w14:textId="77777777" w:rsidR="0043585A" w:rsidRDefault="0043585A"/>
    <w:p w14:paraId="450AC660" w14:textId="77777777" w:rsidR="0043585A" w:rsidRDefault="0043585A"/>
    <w:p w14:paraId="49691EF3" w14:textId="77777777" w:rsidR="0043585A" w:rsidRDefault="0043585A"/>
    <w:p w14:paraId="60D53474" w14:textId="77777777" w:rsidR="0043585A" w:rsidRDefault="0043585A"/>
    <w:p w14:paraId="6E4A40B9" w14:textId="77777777" w:rsidR="0043585A" w:rsidRDefault="0043585A"/>
    <w:p w14:paraId="31A1D957" w14:textId="77777777" w:rsidR="0043585A" w:rsidRDefault="0043585A"/>
    <w:p w14:paraId="291BBA3F" w14:textId="77777777" w:rsidR="0043585A" w:rsidRDefault="0043585A"/>
    <w:p w14:paraId="27C4BBFC" w14:textId="77777777" w:rsidR="0043585A" w:rsidRDefault="0043585A"/>
    <w:p w14:paraId="416C75C2" w14:textId="77777777" w:rsidR="0043585A" w:rsidRDefault="00BD5F90">
      <w:r>
        <w:rPr>
          <w:rFonts w:hint="eastAsia"/>
        </w:rPr>
        <w:t xml:space="preserve">  </w:t>
      </w:r>
    </w:p>
    <w:p w14:paraId="78EE6AB1" w14:textId="77777777" w:rsidR="0043585A" w:rsidRDefault="00BD5F90">
      <w:r>
        <w:rPr>
          <w:rFonts w:hint="eastAsia"/>
        </w:rPr>
        <w:t xml:space="preserve">                                       </w:t>
      </w:r>
    </w:p>
    <w:p w14:paraId="6D7FF29F" w14:textId="77777777" w:rsidR="0043585A" w:rsidRDefault="0043585A"/>
    <w:p w14:paraId="608BB45F" w14:textId="77777777" w:rsidR="0043585A" w:rsidRDefault="0043585A">
      <w:pPr>
        <w:ind w:firstLineChars="1800" w:firstLine="3780"/>
      </w:pPr>
    </w:p>
    <w:p w14:paraId="6A938F07" w14:textId="77777777" w:rsidR="0043585A" w:rsidRDefault="0043585A">
      <w:pPr>
        <w:ind w:firstLineChars="1800" w:firstLine="3780"/>
      </w:pPr>
    </w:p>
    <w:p w14:paraId="39E2FCAD" w14:textId="77777777" w:rsidR="0043585A" w:rsidRDefault="00BD5F90">
      <w:pPr>
        <w:ind w:firstLineChars="1900" w:firstLine="3990"/>
      </w:pPr>
      <w:r>
        <w:rPr>
          <w:rFonts w:hint="eastAsia"/>
        </w:rPr>
        <w:t xml:space="preserve"> </w:t>
      </w:r>
      <w:r>
        <w:rPr>
          <w:rFonts w:hint="eastAsia"/>
        </w:rPr>
        <w:t>图</w:t>
      </w:r>
      <w:r>
        <w:rPr>
          <w:rFonts w:hint="eastAsia"/>
        </w:rPr>
        <w:t xml:space="preserve">  </w:t>
      </w:r>
      <w:r>
        <w:rPr>
          <w:rFonts w:hint="eastAsia"/>
        </w:rPr>
        <w:t>四</w:t>
      </w:r>
    </w:p>
    <w:p w14:paraId="5404395C" w14:textId="77777777" w:rsidR="0043585A" w:rsidRDefault="0043585A">
      <w:pPr>
        <w:rPr>
          <w:rFonts w:asciiTheme="majorEastAsia" w:eastAsiaTheme="majorEastAsia" w:hAnsiTheme="majorEastAsia" w:cstheme="majorEastAsia"/>
        </w:rPr>
      </w:pPr>
    </w:p>
    <w:p w14:paraId="41196752" w14:textId="77777777" w:rsidR="0043585A" w:rsidRDefault="0043585A">
      <w:pPr>
        <w:rPr>
          <w:rFonts w:asciiTheme="majorEastAsia" w:eastAsiaTheme="majorEastAsia" w:hAnsiTheme="majorEastAsia" w:cstheme="majorEastAsia"/>
        </w:rPr>
      </w:pPr>
    </w:p>
    <w:p w14:paraId="069D9A05" w14:textId="77777777" w:rsidR="0043585A" w:rsidRDefault="00BD5F90">
      <w:pPr>
        <w:ind w:firstLineChars="1700" w:firstLine="3570"/>
        <w:rPr>
          <w:rFonts w:ascii="Times New Roman" w:hAnsi="Times New Roman"/>
        </w:rPr>
      </w:pPr>
      <w:r>
        <w:rPr>
          <w:rFonts w:asciiTheme="majorEastAsia" w:eastAsiaTheme="majorEastAsia" w:hAnsiTheme="majorEastAsia" w:cstheme="majorEastAsia" w:hint="eastAsia"/>
        </w:rPr>
        <w:t xml:space="preserve">    </w:t>
      </w:r>
      <w:r>
        <w:rPr>
          <w:rFonts w:ascii="Times New Roman" w:hAnsi="Times New Roman" w:hint="eastAsia"/>
        </w:rPr>
        <w:t>附</w:t>
      </w:r>
      <w:r>
        <w:rPr>
          <w:rFonts w:ascii="Times New Roman" w:hAnsi="Times New Roman" w:hint="eastAsia"/>
        </w:rPr>
        <w:t xml:space="preserve"> </w:t>
      </w:r>
      <w:r>
        <w:rPr>
          <w:rFonts w:ascii="Times New Roman" w:hAnsi="Times New Roman" w:hint="eastAsia"/>
        </w:rPr>
        <w:t>录</w:t>
      </w:r>
      <w:r>
        <w:rPr>
          <w:rFonts w:ascii="Times New Roman" w:hAnsi="Times New Roman" w:hint="eastAsia"/>
        </w:rPr>
        <w:t xml:space="preserve">  E</w:t>
      </w:r>
    </w:p>
    <w:p w14:paraId="672A7480" w14:textId="77777777" w:rsidR="0043585A" w:rsidRDefault="00BD5F90">
      <w:r>
        <w:rPr>
          <w:rFonts w:ascii="Times New Roman" w:hAnsi="Times New Roman" w:hint="eastAsia"/>
        </w:rPr>
        <w:t xml:space="preserve">                                     </w:t>
      </w:r>
      <w:r>
        <w:rPr>
          <w:rFonts w:hint="eastAsia"/>
        </w:rPr>
        <w:t>（规范性）</w:t>
      </w:r>
    </w:p>
    <w:p w14:paraId="62C445AA" w14:textId="77777777" w:rsidR="0043585A" w:rsidRDefault="00BD5F90">
      <w:r>
        <w:rPr>
          <w:rFonts w:hint="eastAsia"/>
        </w:rPr>
        <w:t xml:space="preserve">                                   </w:t>
      </w:r>
      <w:r>
        <w:rPr>
          <w:rFonts w:hint="eastAsia"/>
        </w:rPr>
        <w:t>耐久性</w:t>
      </w:r>
      <w:r>
        <w:rPr>
          <w:rFonts w:ascii="Times New Roman" w:hAnsi="Times New Roman" w:hint="eastAsia"/>
        </w:rPr>
        <w:t>实验测试</w:t>
      </w:r>
    </w:p>
    <w:p w14:paraId="1EB16B91" w14:textId="77777777" w:rsidR="0043585A" w:rsidRDefault="00BD5F90">
      <w:pPr>
        <w:rPr>
          <w:rFonts w:asciiTheme="majorEastAsia" w:eastAsiaTheme="majorEastAsia" w:hAnsiTheme="majorEastAsia" w:cstheme="majorEastAsia"/>
        </w:rPr>
      </w:pPr>
      <w:r>
        <w:rPr>
          <w:rFonts w:asciiTheme="majorEastAsia" w:eastAsiaTheme="majorEastAsia" w:hAnsiTheme="majorEastAsia" w:cstheme="majorEastAsia" w:hint="eastAsia"/>
        </w:rPr>
        <w:t xml:space="preserve">    </w:t>
      </w:r>
    </w:p>
    <w:p w14:paraId="1778673B" w14:textId="77777777" w:rsidR="0043585A" w:rsidRDefault="00BD5F90">
      <w:r>
        <w:rPr>
          <w:rFonts w:asciiTheme="majorEastAsia" w:eastAsiaTheme="majorEastAsia" w:hAnsiTheme="majorEastAsia" w:cstheme="majorEastAsia" w:hint="eastAsia"/>
        </w:rPr>
        <w:t>E</w:t>
      </w:r>
      <w:r>
        <w:rPr>
          <w:rFonts w:asciiTheme="majorEastAsia" w:eastAsiaTheme="majorEastAsia" w:hAnsiTheme="majorEastAsia" w:cstheme="majorEastAsia" w:hint="eastAsia"/>
        </w:rPr>
        <w:t>、</w:t>
      </w:r>
      <w:r>
        <w:rPr>
          <w:rFonts w:hint="eastAsia"/>
        </w:rPr>
        <w:t>耐久性实验测试方法：</w:t>
      </w:r>
    </w:p>
    <w:p w14:paraId="011CF5D7" w14:textId="77777777" w:rsidR="0043585A" w:rsidRDefault="00BD5F90">
      <w:pPr>
        <w:ind w:firstLineChars="200" w:firstLine="42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E.1</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将两个质量各为</w:t>
      </w:r>
      <w:r>
        <w:rPr>
          <w:rFonts w:asciiTheme="majorEastAsia" w:eastAsiaTheme="majorEastAsia" w:hAnsiTheme="majorEastAsia" w:cstheme="majorEastAsia" w:hint="eastAsia"/>
          <w:szCs w:val="21"/>
        </w:rPr>
        <w:t>1 kg</w:t>
      </w:r>
      <w:r>
        <w:rPr>
          <w:rFonts w:asciiTheme="majorEastAsia" w:eastAsiaTheme="majorEastAsia" w:hAnsiTheme="majorEastAsia" w:cstheme="majorEastAsia" w:hint="eastAsia"/>
          <w:szCs w:val="21"/>
        </w:rPr>
        <w:t>的重物，分别挂在门每一面的垂直中心线上</w:t>
      </w:r>
      <w:r>
        <w:rPr>
          <w:rFonts w:asciiTheme="majorEastAsia" w:eastAsiaTheme="majorEastAsia" w:hAnsiTheme="majorEastAsia" w:cstheme="majorEastAsia" w:hint="eastAsia"/>
          <w:szCs w:val="21"/>
        </w:rPr>
        <w:t>（见图五）</w:t>
      </w:r>
    </w:p>
    <w:p w14:paraId="4F0FDD72" w14:textId="77777777" w:rsidR="0043585A" w:rsidRDefault="00BD5F90">
      <w:pPr>
        <w:ind w:firstLineChars="200" w:firstLine="42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E.2</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按附录</w:t>
      </w:r>
      <w:r>
        <w:rPr>
          <w:rFonts w:asciiTheme="majorEastAsia" w:eastAsiaTheme="majorEastAsia" w:hAnsiTheme="majorEastAsia" w:cstheme="majorEastAsia" w:hint="eastAsia"/>
          <w:szCs w:val="21"/>
        </w:rPr>
        <w:t>B</w:t>
      </w:r>
      <w:r>
        <w:rPr>
          <w:rFonts w:asciiTheme="majorEastAsia" w:eastAsiaTheme="majorEastAsia" w:hAnsiTheme="majorEastAsia" w:cstheme="majorEastAsia" w:hint="eastAsia"/>
          <w:szCs w:val="21"/>
        </w:rPr>
        <w:t>中表</w:t>
      </w:r>
      <w:r>
        <w:rPr>
          <w:rFonts w:asciiTheme="majorEastAsia" w:eastAsiaTheme="majorEastAsia" w:hAnsiTheme="majorEastAsia" w:cstheme="majorEastAsia" w:hint="eastAsia"/>
          <w:szCs w:val="21"/>
        </w:rPr>
        <w:t>B</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规定的循环次数，全开门位置后关闭</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最大开启角度不应超过</w:t>
      </w:r>
      <w:r>
        <w:rPr>
          <w:rFonts w:asciiTheme="majorEastAsia" w:eastAsiaTheme="majorEastAsia" w:hAnsiTheme="majorEastAsia" w:cstheme="majorEastAsia" w:hint="eastAsia"/>
          <w:szCs w:val="21"/>
        </w:rPr>
        <w:t>135</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，前后往复运动，门在开</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启位置时不应产生内阻力。每往复一次，阻尼器应能正确实现其功能。</w:t>
      </w:r>
    </w:p>
    <w:p w14:paraId="2EAF3BED" w14:textId="77777777" w:rsidR="0043585A" w:rsidRDefault="00BD5F90">
      <w:pPr>
        <w:ind w:firstLineChars="200" w:firstLine="420"/>
        <w:rPr>
          <w:rFonts w:asciiTheme="majorEastAsia" w:eastAsiaTheme="majorEastAsia" w:hAnsiTheme="majorEastAsia" w:cstheme="majorEastAsia"/>
          <w:szCs w:val="21"/>
        </w:rPr>
      </w:pPr>
      <w:r>
        <w:rPr>
          <w:rFonts w:asciiTheme="majorEastAsia" w:eastAsiaTheme="majorEastAsia" w:hAnsiTheme="majorEastAsia" w:cstheme="majorEastAsia" w:hint="eastAsia"/>
        </w:rPr>
        <w:t>E.3</w:t>
      </w:r>
      <w:r>
        <w:rPr>
          <w:rFonts w:asciiTheme="majorEastAsia" w:eastAsiaTheme="majorEastAsia" w:hAnsiTheme="majorEastAsia" w:cstheme="majorEastAsia" w:hint="eastAsia"/>
        </w:rPr>
        <w:t>、</w:t>
      </w:r>
      <w:r>
        <w:rPr>
          <w:rFonts w:asciiTheme="majorEastAsia" w:eastAsiaTheme="majorEastAsia" w:hAnsiTheme="majorEastAsia" w:cstheme="majorEastAsia" w:hint="eastAsia"/>
          <w:szCs w:val="21"/>
        </w:rPr>
        <w:t>开关门循环速率最大为</w:t>
      </w:r>
      <w:r>
        <w:rPr>
          <w:rFonts w:asciiTheme="majorEastAsia" w:eastAsiaTheme="majorEastAsia" w:hAnsiTheme="majorEastAsia" w:cstheme="majorEastAsia" w:hint="eastAsia"/>
          <w:szCs w:val="21"/>
        </w:rPr>
        <w:t xml:space="preserve">6 </w:t>
      </w:r>
      <w:r>
        <w:rPr>
          <w:rFonts w:asciiTheme="majorEastAsia" w:eastAsiaTheme="majorEastAsia" w:hAnsiTheme="majorEastAsia" w:cstheme="majorEastAsia" w:hint="eastAsia"/>
          <w:szCs w:val="21"/>
        </w:rPr>
        <w:t>次</w:t>
      </w:r>
      <w:r>
        <w:rPr>
          <w:rFonts w:asciiTheme="majorEastAsia" w:eastAsiaTheme="majorEastAsia" w:hAnsiTheme="majorEastAsia" w:cstheme="majorEastAsia" w:hint="eastAsia"/>
          <w:szCs w:val="21"/>
        </w:rPr>
        <w:t>/min</w:t>
      </w:r>
      <w:r>
        <w:rPr>
          <w:rFonts w:asciiTheme="majorEastAsia" w:eastAsiaTheme="majorEastAsia" w:hAnsiTheme="majorEastAsia" w:cstheme="majorEastAsia" w:hint="eastAsia"/>
          <w:szCs w:val="21"/>
        </w:rPr>
        <w:t>，包括在门关闭位置的停顿时间。当阻尼器开始作用时，角速度</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为</w:t>
      </w:r>
      <w:r>
        <w:rPr>
          <w:rFonts w:asciiTheme="majorEastAsia" w:eastAsiaTheme="majorEastAsia" w:hAnsiTheme="majorEastAsia" w:cstheme="majorEastAsia" w:hint="eastAsia"/>
          <w:szCs w:val="21"/>
        </w:rPr>
        <w:t xml:space="preserve">(45 </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 xml:space="preserve"> 20)</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/s</w:t>
      </w:r>
      <w:r>
        <w:rPr>
          <w:rFonts w:asciiTheme="majorEastAsia" w:eastAsiaTheme="majorEastAsia" w:hAnsiTheme="majorEastAsia" w:cstheme="majorEastAsia" w:hint="eastAsia"/>
          <w:szCs w:val="21"/>
        </w:rPr>
        <w:t>。</w:t>
      </w:r>
    </w:p>
    <w:p w14:paraId="139ACC6A" w14:textId="77777777" w:rsidR="0043585A" w:rsidRDefault="00BD5F90">
      <w:pPr>
        <w:rPr>
          <w:rFonts w:asciiTheme="majorEastAsia" w:eastAsiaTheme="majorEastAsia" w:hAnsiTheme="majorEastAsia" w:cstheme="majorEastAsia"/>
          <w:szCs w:val="21"/>
        </w:rPr>
      </w:pPr>
      <w:r>
        <w:rPr>
          <w:rFonts w:asciiTheme="majorEastAsia" w:eastAsiaTheme="majorEastAsia" w:hAnsiTheme="majorEastAsia" w:cstheme="majorEastAsia" w:hint="eastAsia"/>
          <w:noProof/>
        </w:rPr>
        <w:drawing>
          <wp:anchor distT="0" distB="0" distL="114300" distR="114300" simplePos="0" relativeHeight="251669504" behindDoc="0" locked="0" layoutInCell="1" allowOverlap="1" wp14:anchorId="38ED4F87" wp14:editId="0310D1C7">
            <wp:simplePos x="0" y="0"/>
            <wp:positionH relativeFrom="column">
              <wp:posOffset>579755</wp:posOffset>
            </wp:positionH>
            <wp:positionV relativeFrom="paragraph">
              <wp:posOffset>135890</wp:posOffset>
            </wp:positionV>
            <wp:extent cx="4780280" cy="4782820"/>
            <wp:effectExtent l="0" t="0" r="1270" b="17780"/>
            <wp:wrapNone/>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pic:cNvPicPr>
                      <a:picLocks noChangeAspect="1"/>
                    </pic:cNvPicPr>
                  </pic:nvPicPr>
                  <pic:blipFill>
                    <a:blip r:embed="rId17"/>
                    <a:srcRect l="39994" t="33066" r="39443" b="33703"/>
                    <a:stretch>
                      <a:fillRect/>
                    </a:stretch>
                  </pic:blipFill>
                  <pic:spPr>
                    <a:xfrm>
                      <a:off x="0" y="0"/>
                      <a:ext cx="4780280" cy="4782820"/>
                    </a:xfrm>
                    <a:prstGeom prst="rect">
                      <a:avLst/>
                    </a:prstGeom>
                    <a:noFill/>
                    <a:ln>
                      <a:noFill/>
                    </a:ln>
                  </pic:spPr>
                </pic:pic>
              </a:graphicData>
            </a:graphic>
          </wp:anchor>
        </w:drawing>
      </w:r>
    </w:p>
    <w:p w14:paraId="34A0C5C4" w14:textId="77777777" w:rsidR="0043585A" w:rsidRDefault="0043585A">
      <w:pPr>
        <w:rPr>
          <w:rFonts w:asciiTheme="majorEastAsia" w:eastAsiaTheme="majorEastAsia" w:hAnsiTheme="majorEastAsia" w:cstheme="majorEastAsia"/>
          <w:szCs w:val="21"/>
        </w:rPr>
      </w:pPr>
    </w:p>
    <w:p w14:paraId="16CFC014" w14:textId="77777777" w:rsidR="0043585A" w:rsidRDefault="0043585A">
      <w:pPr>
        <w:rPr>
          <w:rFonts w:asciiTheme="majorEastAsia" w:eastAsiaTheme="majorEastAsia" w:hAnsiTheme="majorEastAsia" w:cstheme="majorEastAsia"/>
          <w:szCs w:val="21"/>
        </w:rPr>
      </w:pPr>
    </w:p>
    <w:p w14:paraId="3B088ADE" w14:textId="77777777" w:rsidR="0043585A" w:rsidRDefault="0043585A"/>
    <w:p w14:paraId="51C44B0D" w14:textId="77777777" w:rsidR="0043585A" w:rsidRDefault="0043585A"/>
    <w:p w14:paraId="72801AD8" w14:textId="77777777" w:rsidR="0043585A" w:rsidRDefault="0043585A"/>
    <w:p w14:paraId="3792CA9A" w14:textId="77777777" w:rsidR="0043585A" w:rsidRDefault="0043585A"/>
    <w:p w14:paraId="157352C9" w14:textId="77777777" w:rsidR="0043585A" w:rsidRDefault="0043585A"/>
    <w:p w14:paraId="043B9E86" w14:textId="77777777" w:rsidR="0043585A" w:rsidRDefault="0043585A"/>
    <w:p w14:paraId="7E3D2250" w14:textId="77777777" w:rsidR="0043585A" w:rsidRDefault="0043585A"/>
    <w:p w14:paraId="0A5A5AA4" w14:textId="77777777" w:rsidR="0043585A" w:rsidRDefault="0043585A"/>
    <w:p w14:paraId="4753F78E" w14:textId="77777777" w:rsidR="0043585A" w:rsidRDefault="0043585A"/>
    <w:p w14:paraId="7B4CE257" w14:textId="77777777" w:rsidR="0043585A" w:rsidRDefault="0043585A"/>
    <w:p w14:paraId="4F94290D" w14:textId="77777777" w:rsidR="0043585A" w:rsidRDefault="0043585A"/>
    <w:p w14:paraId="01F7C4E6" w14:textId="77777777" w:rsidR="0043585A" w:rsidRDefault="0043585A"/>
    <w:p w14:paraId="1949519F" w14:textId="77777777" w:rsidR="0043585A" w:rsidRDefault="0043585A"/>
    <w:p w14:paraId="2CCCFEBB" w14:textId="77777777" w:rsidR="0043585A" w:rsidRDefault="0043585A"/>
    <w:p w14:paraId="4F551EBB" w14:textId="77777777" w:rsidR="0043585A" w:rsidRDefault="0043585A"/>
    <w:p w14:paraId="0F88BAC3" w14:textId="77777777" w:rsidR="0043585A" w:rsidRDefault="0043585A">
      <w:pPr>
        <w:ind w:firstLineChars="1800" w:firstLine="3780"/>
      </w:pPr>
    </w:p>
    <w:p w14:paraId="0B71819E" w14:textId="77777777" w:rsidR="0043585A" w:rsidRDefault="0043585A">
      <w:pPr>
        <w:ind w:firstLineChars="1800" w:firstLine="3780"/>
      </w:pPr>
    </w:p>
    <w:p w14:paraId="1C863569" w14:textId="77777777" w:rsidR="0043585A" w:rsidRDefault="0043585A">
      <w:pPr>
        <w:ind w:firstLineChars="1800" w:firstLine="3780"/>
      </w:pPr>
    </w:p>
    <w:p w14:paraId="63BBBAA9" w14:textId="77777777" w:rsidR="0043585A" w:rsidRDefault="0043585A">
      <w:pPr>
        <w:ind w:firstLineChars="1800" w:firstLine="3780"/>
      </w:pPr>
    </w:p>
    <w:p w14:paraId="33F4C41B" w14:textId="77777777" w:rsidR="0043585A" w:rsidRDefault="0043585A">
      <w:pPr>
        <w:ind w:firstLineChars="1800" w:firstLine="3780"/>
      </w:pPr>
    </w:p>
    <w:p w14:paraId="50140A10" w14:textId="77777777" w:rsidR="0043585A" w:rsidRDefault="0043585A">
      <w:pPr>
        <w:ind w:firstLineChars="1800" w:firstLine="3780"/>
      </w:pPr>
    </w:p>
    <w:p w14:paraId="2BD2E1E1" w14:textId="77777777" w:rsidR="0043585A" w:rsidRDefault="0043585A">
      <w:pPr>
        <w:ind w:firstLineChars="1800" w:firstLine="3780"/>
      </w:pPr>
    </w:p>
    <w:p w14:paraId="543034F3" w14:textId="77777777" w:rsidR="0043585A" w:rsidRDefault="0043585A"/>
    <w:p w14:paraId="586C41AA" w14:textId="77777777" w:rsidR="0043585A" w:rsidRDefault="0043585A"/>
    <w:p w14:paraId="4C200C78" w14:textId="77777777" w:rsidR="0043585A" w:rsidRDefault="00BD5F90">
      <w:pPr>
        <w:ind w:firstLineChars="1600" w:firstLine="3360"/>
      </w:pPr>
      <w:r>
        <w:rPr>
          <w:rFonts w:hint="eastAsia"/>
        </w:rPr>
        <w:t xml:space="preserve"> </w:t>
      </w:r>
      <w:r>
        <w:rPr>
          <w:rFonts w:hint="eastAsia"/>
        </w:rPr>
        <w:t>图</w:t>
      </w:r>
      <w:r>
        <w:rPr>
          <w:rFonts w:hint="eastAsia"/>
        </w:rPr>
        <w:t xml:space="preserve">  </w:t>
      </w:r>
      <w:r>
        <w:rPr>
          <w:rFonts w:hint="eastAsia"/>
        </w:rPr>
        <w:t>五</w:t>
      </w:r>
    </w:p>
    <w:p w14:paraId="048B3F26" w14:textId="77777777" w:rsidR="0043585A" w:rsidRDefault="0043585A"/>
    <w:p w14:paraId="6D024954" w14:textId="77777777" w:rsidR="0043585A" w:rsidRDefault="0043585A">
      <w:pPr>
        <w:rPr>
          <w:rFonts w:asciiTheme="majorEastAsia" w:eastAsiaTheme="majorEastAsia" w:hAnsiTheme="majorEastAsia" w:cstheme="majorEastAsia"/>
        </w:rPr>
      </w:pPr>
    </w:p>
    <w:p w14:paraId="0BC40205" w14:textId="77777777" w:rsidR="0043585A" w:rsidRDefault="0043585A">
      <w:pPr>
        <w:rPr>
          <w:rFonts w:asciiTheme="majorEastAsia" w:eastAsiaTheme="majorEastAsia" w:hAnsiTheme="majorEastAsia" w:cstheme="majorEastAsia"/>
        </w:rPr>
      </w:pPr>
    </w:p>
    <w:p w14:paraId="798E3FDF" w14:textId="77777777" w:rsidR="0043585A" w:rsidRDefault="0043585A">
      <w:pPr>
        <w:rPr>
          <w:rFonts w:asciiTheme="majorEastAsia" w:eastAsiaTheme="majorEastAsia" w:hAnsiTheme="majorEastAsia" w:cstheme="majorEastAsia"/>
        </w:rPr>
      </w:pPr>
    </w:p>
    <w:p w14:paraId="613547D8" w14:textId="77777777" w:rsidR="0043585A" w:rsidRDefault="0043585A">
      <w:pPr>
        <w:rPr>
          <w:rFonts w:asciiTheme="majorEastAsia" w:eastAsiaTheme="majorEastAsia" w:hAnsiTheme="majorEastAsia" w:cstheme="majorEastAsia"/>
        </w:rPr>
      </w:pPr>
    </w:p>
    <w:p w14:paraId="541210CB" w14:textId="77777777" w:rsidR="0043585A" w:rsidRDefault="0043585A">
      <w:pPr>
        <w:rPr>
          <w:rFonts w:asciiTheme="majorEastAsia" w:eastAsiaTheme="majorEastAsia" w:hAnsiTheme="majorEastAsia" w:cstheme="majorEastAsia"/>
        </w:rPr>
      </w:pPr>
    </w:p>
    <w:p w14:paraId="541B2817" w14:textId="77777777" w:rsidR="0043585A" w:rsidRDefault="0043585A">
      <w:pPr>
        <w:rPr>
          <w:rFonts w:asciiTheme="majorEastAsia" w:eastAsiaTheme="majorEastAsia" w:hAnsiTheme="majorEastAsia" w:cstheme="majorEastAsia"/>
        </w:rPr>
      </w:pPr>
    </w:p>
    <w:p w14:paraId="30DDED39" w14:textId="77777777" w:rsidR="0043585A" w:rsidRDefault="00BD5F90">
      <w:pPr>
        <w:ind w:firstLineChars="300" w:firstLine="630"/>
        <w:rPr>
          <w:rFonts w:ascii="Times New Roman" w:hAnsi="Times New Roman"/>
        </w:rPr>
      </w:pPr>
      <w:r>
        <w:rPr>
          <w:rFonts w:asciiTheme="majorEastAsia" w:eastAsiaTheme="majorEastAsia" w:hAnsiTheme="majorEastAsia" w:cstheme="majorEastAsia" w:hint="eastAsia"/>
        </w:rPr>
        <w:t xml:space="preserve">                                </w:t>
      </w:r>
      <w:r>
        <w:rPr>
          <w:rFonts w:ascii="Times New Roman" w:hAnsi="Times New Roman" w:hint="eastAsia"/>
        </w:rPr>
        <w:t>附</w:t>
      </w:r>
      <w:r>
        <w:rPr>
          <w:rFonts w:ascii="Times New Roman" w:hAnsi="Times New Roman" w:hint="eastAsia"/>
        </w:rPr>
        <w:t xml:space="preserve"> </w:t>
      </w:r>
      <w:r>
        <w:rPr>
          <w:rFonts w:ascii="Times New Roman" w:hAnsi="Times New Roman" w:hint="eastAsia"/>
        </w:rPr>
        <w:t>录</w:t>
      </w:r>
      <w:r>
        <w:rPr>
          <w:rFonts w:ascii="Times New Roman" w:hAnsi="Times New Roman" w:hint="eastAsia"/>
        </w:rPr>
        <w:t xml:space="preserve">  F</w:t>
      </w:r>
    </w:p>
    <w:p w14:paraId="4CE268A4" w14:textId="77777777" w:rsidR="0043585A" w:rsidRDefault="00BD5F90">
      <w:r>
        <w:rPr>
          <w:rFonts w:ascii="Times New Roman" w:hAnsi="Times New Roman" w:hint="eastAsia"/>
        </w:rPr>
        <w:t xml:space="preserve">                                     </w:t>
      </w:r>
      <w:r>
        <w:rPr>
          <w:rFonts w:hint="eastAsia"/>
        </w:rPr>
        <w:t>（规范性）</w:t>
      </w:r>
    </w:p>
    <w:p w14:paraId="24D5399D" w14:textId="77777777" w:rsidR="0043585A" w:rsidRDefault="00BD5F90">
      <w:r>
        <w:rPr>
          <w:rFonts w:hint="eastAsia"/>
        </w:rPr>
        <w:t xml:space="preserve">                                   </w:t>
      </w:r>
      <w:r>
        <w:rPr>
          <w:rFonts w:hint="eastAsia"/>
        </w:rPr>
        <w:t>下沉量</w:t>
      </w:r>
      <w:r>
        <w:rPr>
          <w:rFonts w:ascii="Times New Roman" w:hAnsi="Times New Roman" w:hint="eastAsia"/>
        </w:rPr>
        <w:t>实验测试</w:t>
      </w:r>
    </w:p>
    <w:p w14:paraId="2310144E" w14:textId="77777777" w:rsidR="0043585A" w:rsidRDefault="0043585A">
      <w:pPr>
        <w:rPr>
          <w:rFonts w:asciiTheme="majorEastAsia" w:eastAsiaTheme="majorEastAsia" w:hAnsiTheme="majorEastAsia" w:cstheme="majorEastAsia"/>
        </w:rPr>
      </w:pPr>
    </w:p>
    <w:p w14:paraId="3AE7A6C3" w14:textId="77777777" w:rsidR="0043585A" w:rsidRDefault="0043585A">
      <w:pPr>
        <w:rPr>
          <w:rFonts w:asciiTheme="majorEastAsia" w:eastAsiaTheme="majorEastAsia" w:hAnsiTheme="majorEastAsia" w:cstheme="majorEastAsia"/>
        </w:rPr>
      </w:pPr>
    </w:p>
    <w:p w14:paraId="63F56A0B" w14:textId="77777777" w:rsidR="0043585A" w:rsidRDefault="00BD5F90">
      <w:r>
        <w:rPr>
          <w:rFonts w:asciiTheme="majorEastAsia" w:eastAsiaTheme="majorEastAsia" w:hAnsiTheme="majorEastAsia" w:cstheme="majorEastAsia" w:hint="eastAsia"/>
        </w:rPr>
        <w:t>F</w:t>
      </w:r>
      <w:r>
        <w:rPr>
          <w:rFonts w:asciiTheme="majorEastAsia" w:eastAsiaTheme="majorEastAsia" w:hAnsiTheme="majorEastAsia" w:cstheme="majorEastAsia" w:hint="eastAsia"/>
        </w:rPr>
        <w:t>、</w:t>
      </w:r>
      <w:r>
        <w:rPr>
          <w:rFonts w:asciiTheme="majorEastAsia" w:eastAsiaTheme="majorEastAsia" w:hAnsiTheme="majorEastAsia" w:cstheme="majorEastAsia" w:hint="eastAsia"/>
        </w:rPr>
        <w:t xml:space="preserve"> </w:t>
      </w:r>
      <w:r>
        <w:rPr>
          <w:rFonts w:asciiTheme="majorEastAsia" w:eastAsiaTheme="majorEastAsia" w:hAnsiTheme="majorEastAsia" w:cstheme="majorEastAsia" w:hint="eastAsia"/>
        </w:rPr>
        <w:t>下沉量测试方法</w:t>
      </w:r>
    </w:p>
    <w:p w14:paraId="58F214B7" w14:textId="77777777" w:rsidR="0043585A" w:rsidRDefault="00BD5F90">
      <w:pPr>
        <w:rPr>
          <w:rFonts w:ascii="宋体" w:eastAsia="宋体" w:hAnsi="宋体" w:cs="宋体"/>
          <w:szCs w:val="21"/>
        </w:rPr>
      </w:pPr>
      <w:r>
        <w:rPr>
          <w:rFonts w:hint="eastAsia"/>
        </w:rPr>
        <w:t xml:space="preserve"> </w:t>
      </w:r>
      <w:r>
        <w:rPr>
          <w:rFonts w:hint="eastAsia"/>
          <w:szCs w:val="21"/>
        </w:rPr>
        <w:t xml:space="preserve">  </w:t>
      </w:r>
      <w:r>
        <w:rPr>
          <w:rFonts w:ascii="宋体" w:eastAsia="宋体" w:hAnsi="宋体" w:cs="宋体"/>
          <w:szCs w:val="21"/>
        </w:rPr>
        <w:t>门下沉量的基准点为耐久性试验前门关闭时的位置（见图</w:t>
      </w:r>
      <w:r>
        <w:rPr>
          <w:rFonts w:ascii="宋体" w:eastAsia="宋体" w:hAnsi="宋体" w:cs="宋体" w:hint="eastAsia"/>
          <w:szCs w:val="21"/>
        </w:rPr>
        <w:t>六</w:t>
      </w:r>
      <w:r>
        <w:rPr>
          <w:rFonts w:ascii="宋体" w:eastAsia="宋体" w:hAnsi="宋体" w:cs="宋体"/>
          <w:szCs w:val="21"/>
        </w:rPr>
        <w:t>）。耐久性试验后并卸载，在使用调整系统前测量门的下沉量。测量精度为</w:t>
      </w:r>
      <w:r>
        <w:rPr>
          <w:rFonts w:ascii="宋体" w:eastAsia="宋体" w:hAnsi="宋体" w:cs="宋体"/>
          <w:szCs w:val="21"/>
        </w:rPr>
        <w:t>±0.1 mm</w:t>
      </w:r>
      <w:r>
        <w:rPr>
          <w:rFonts w:ascii="宋体" w:eastAsia="宋体" w:hAnsi="宋体" w:cs="宋体"/>
          <w:szCs w:val="21"/>
        </w:rPr>
        <w:t>。</w:t>
      </w:r>
      <w:r>
        <w:rPr>
          <w:rFonts w:ascii="宋体" w:eastAsia="宋体" w:hAnsi="宋体" w:cs="宋体"/>
          <w:szCs w:val="21"/>
        </w:rPr>
        <w:t xml:space="preserve"> </w:t>
      </w:r>
      <w:r>
        <w:rPr>
          <w:rFonts w:ascii="宋体" w:eastAsia="宋体" w:hAnsi="宋体" w:cs="宋体" w:hint="eastAsia"/>
          <w:szCs w:val="21"/>
        </w:rPr>
        <w:t xml:space="preserve">                                   </w:t>
      </w:r>
    </w:p>
    <w:p w14:paraId="5A119FD3" w14:textId="77777777" w:rsidR="0043585A" w:rsidRDefault="00BD5F90">
      <w:r>
        <w:rPr>
          <w:noProof/>
        </w:rPr>
        <w:drawing>
          <wp:anchor distT="0" distB="0" distL="114300" distR="114300" simplePos="0" relativeHeight="251672576" behindDoc="0" locked="0" layoutInCell="1" allowOverlap="1" wp14:anchorId="374C69B4" wp14:editId="097FF0E5">
            <wp:simplePos x="0" y="0"/>
            <wp:positionH relativeFrom="column">
              <wp:posOffset>657225</wp:posOffset>
            </wp:positionH>
            <wp:positionV relativeFrom="paragraph">
              <wp:posOffset>116205</wp:posOffset>
            </wp:positionV>
            <wp:extent cx="3893820" cy="5052060"/>
            <wp:effectExtent l="0" t="0" r="11430" b="15240"/>
            <wp:wrapNone/>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18"/>
                    <a:srcRect l="37834" t="22210" r="39288" b="38211"/>
                    <a:stretch>
                      <a:fillRect/>
                    </a:stretch>
                  </pic:blipFill>
                  <pic:spPr>
                    <a:xfrm>
                      <a:off x="0" y="0"/>
                      <a:ext cx="3893820" cy="5052060"/>
                    </a:xfrm>
                    <a:prstGeom prst="rect">
                      <a:avLst/>
                    </a:prstGeom>
                    <a:noFill/>
                    <a:ln>
                      <a:noFill/>
                    </a:ln>
                  </pic:spPr>
                </pic:pic>
              </a:graphicData>
            </a:graphic>
          </wp:anchor>
        </w:drawing>
      </w:r>
    </w:p>
    <w:p w14:paraId="712D3857" w14:textId="77777777" w:rsidR="0043585A" w:rsidRDefault="00BD5F90">
      <w:r>
        <w:rPr>
          <w:rFonts w:hint="eastAsia"/>
        </w:rPr>
        <w:t xml:space="preserve">  </w:t>
      </w:r>
    </w:p>
    <w:p w14:paraId="6ED767E0" w14:textId="77777777" w:rsidR="0043585A" w:rsidRDefault="0043585A"/>
    <w:p w14:paraId="58B8E965" w14:textId="77777777" w:rsidR="0043585A" w:rsidRDefault="0043585A"/>
    <w:p w14:paraId="48DEAC9F" w14:textId="77777777" w:rsidR="0043585A" w:rsidRDefault="0043585A"/>
    <w:p w14:paraId="21911CF1" w14:textId="77777777" w:rsidR="0043585A" w:rsidRDefault="0043585A"/>
    <w:p w14:paraId="57100079" w14:textId="77777777" w:rsidR="0043585A" w:rsidRDefault="0043585A"/>
    <w:p w14:paraId="1BEF0145" w14:textId="77777777" w:rsidR="0043585A" w:rsidRDefault="0043585A"/>
    <w:p w14:paraId="3B106957" w14:textId="77777777" w:rsidR="0043585A" w:rsidRDefault="0043585A"/>
    <w:p w14:paraId="7FA60E10" w14:textId="77777777" w:rsidR="0043585A" w:rsidRDefault="0043585A"/>
    <w:p w14:paraId="20766564" w14:textId="77777777" w:rsidR="0043585A" w:rsidRDefault="0043585A"/>
    <w:p w14:paraId="791C5E41" w14:textId="77777777" w:rsidR="0043585A" w:rsidRDefault="0043585A"/>
    <w:p w14:paraId="5058D4E7" w14:textId="77777777" w:rsidR="0043585A" w:rsidRDefault="0043585A"/>
    <w:p w14:paraId="7AEC9455" w14:textId="77777777" w:rsidR="0043585A" w:rsidRDefault="0043585A"/>
    <w:p w14:paraId="610368BA" w14:textId="77777777" w:rsidR="0043585A" w:rsidRDefault="0043585A"/>
    <w:p w14:paraId="5AD59E7B" w14:textId="77777777" w:rsidR="0043585A" w:rsidRDefault="0043585A"/>
    <w:p w14:paraId="502DB8A3" w14:textId="77777777" w:rsidR="0043585A" w:rsidRDefault="0043585A"/>
    <w:p w14:paraId="05112AE5" w14:textId="77777777" w:rsidR="0043585A" w:rsidRDefault="0043585A">
      <w:pPr>
        <w:rPr>
          <w:rFonts w:ascii="宋体" w:eastAsia="宋体" w:hAnsi="宋体" w:cs="宋体"/>
          <w:szCs w:val="21"/>
        </w:rPr>
      </w:pPr>
    </w:p>
    <w:p w14:paraId="7EA75952" w14:textId="77777777" w:rsidR="0043585A" w:rsidRDefault="0043585A">
      <w:pPr>
        <w:rPr>
          <w:rFonts w:ascii="宋体" w:eastAsia="宋体" w:hAnsi="宋体" w:cs="宋体"/>
          <w:szCs w:val="21"/>
        </w:rPr>
      </w:pPr>
    </w:p>
    <w:p w14:paraId="751A9F96" w14:textId="77777777" w:rsidR="0043585A" w:rsidRDefault="0043585A">
      <w:pPr>
        <w:rPr>
          <w:rFonts w:ascii="宋体" w:eastAsia="宋体" w:hAnsi="宋体" w:cs="宋体"/>
          <w:szCs w:val="21"/>
        </w:rPr>
      </w:pPr>
    </w:p>
    <w:p w14:paraId="196946FD" w14:textId="77777777" w:rsidR="0043585A" w:rsidRDefault="0043585A">
      <w:pPr>
        <w:rPr>
          <w:rFonts w:ascii="宋体" w:eastAsia="宋体" w:hAnsi="宋体" w:cs="宋体"/>
          <w:szCs w:val="21"/>
        </w:rPr>
      </w:pPr>
    </w:p>
    <w:p w14:paraId="76D5175F" w14:textId="77777777" w:rsidR="0043585A" w:rsidRDefault="0043585A">
      <w:pPr>
        <w:rPr>
          <w:rFonts w:ascii="宋体" w:eastAsia="宋体" w:hAnsi="宋体" w:cs="宋体"/>
          <w:szCs w:val="21"/>
        </w:rPr>
      </w:pPr>
    </w:p>
    <w:p w14:paraId="67EE91F1" w14:textId="77777777" w:rsidR="0043585A" w:rsidRDefault="0043585A">
      <w:pPr>
        <w:rPr>
          <w:rFonts w:ascii="宋体" w:eastAsia="宋体" w:hAnsi="宋体" w:cs="宋体"/>
          <w:szCs w:val="21"/>
        </w:rPr>
      </w:pPr>
    </w:p>
    <w:p w14:paraId="4661C343" w14:textId="77777777" w:rsidR="0043585A" w:rsidRDefault="00BD5F90">
      <w:pPr>
        <w:rPr>
          <w:rFonts w:ascii="宋体" w:eastAsia="宋体" w:hAnsi="宋体" w:cs="宋体"/>
          <w:szCs w:val="21"/>
        </w:rPr>
      </w:pPr>
      <w:r>
        <w:rPr>
          <w:rFonts w:ascii="宋体" w:eastAsia="宋体" w:hAnsi="宋体" w:cs="宋体" w:hint="eastAsia"/>
          <w:szCs w:val="21"/>
        </w:rPr>
        <w:t xml:space="preserve">                                </w:t>
      </w:r>
    </w:p>
    <w:p w14:paraId="2F8CACB8" w14:textId="77777777" w:rsidR="0043585A" w:rsidRDefault="0043585A">
      <w:pPr>
        <w:rPr>
          <w:rFonts w:ascii="宋体" w:eastAsia="宋体" w:hAnsi="宋体" w:cs="宋体"/>
          <w:szCs w:val="21"/>
        </w:rPr>
      </w:pPr>
    </w:p>
    <w:p w14:paraId="42CADE58" w14:textId="77777777" w:rsidR="0043585A" w:rsidRDefault="00BD5F90">
      <w:pPr>
        <w:rPr>
          <w:rFonts w:ascii="宋体" w:eastAsia="宋体" w:hAnsi="宋体" w:cs="宋体"/>
          <w:szCs w:val="21"/>
        </w:rPr>
      </w:pPr>
      <w:r>
        <w:rPr>
          <w:rFonts w:ascii="宋体" w:eastAsia="宋体" w:hAnsi="宋体" w:cs="宋体" w:hint="eastAsia"/>
          <w:szCs w:val="21"/>
        </w:rPr>
        <w:t xml:space="preserve">                               </w:t>
      </w:r>
    </w:p>
    <w:p w14:paraId="7BC0A517" w14:textId="77777777" w:rsidR="0043585A" w:rsidRDefault="0043585A">
      <w:pPr>
        <w:rPr>
          <w:rFonts w:ascii="宋体" w:eastAsia="宋体" w:hAnsi="宋体" w:cs="宋体"/>
          <w:szCs w:val="21"/>
        </w:rPr>
      </w:pPr>
    </w:p>
    <w:p w14:paraId="288A5C5E" w14:textId="77777777" w:rsidR="0043585A" w:rsidRDefault="00BD5F90">
      <w:pPr>
        <w:ind w:firstLineChars="1600" w:firstLine="3360"/>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图</w:t>
      </w:r>
      <w:r>
        <w:rPr>
          <w:rFonts w:ascii="宋体" w:eastAsia="宋体" w:hAnsi="宋体" w:cs="宋体" w:hint="eastAsia"/>
          <w:szCs w:val="21"/>
        </w:rPr>
        <w:t xml:space="preserve">  </w:t>
      </w:r>
      <w:r>
        <w:rPr>
          <w:rFonts w:ascii="宋体" w:eastAsia="宋体" w:hAnsi="宋体" w:cs="宋体" w:hint="eastAsia"/>
          <w:szCs w:val="21"/>
        </w:rPr>
        <w:t>六</w:t>
      </w:r>
    </w:p>
    <w:p w14:paraId="5F06431C" w14:textId="77777777" w:rsidR="0043585A" w:rsidRDefault="0043585A">
      <w:pPr>
        <w:rPr>
          <w:rFonts w:ascii="宋体" w:eastAsia="宋体" w:hAnsi="宋体" w:cs="宋体"/>
          <w:szCs w:val="21"/>
        </w:rPr>
      </w:pPr>
    </w:p>
    <w:p w14:paraId="0E497586" w14:textId="77777777" w:rsidR="0043585A" w:rsidRDefault="0043585A">
      <w:pPr>
        <w:rPr>
          <w:rFonts w:ascii="宋体" w:eastAsia="宋体" w:hAnsi="宋体" w:cs="宋体"/>
          <w:szCs w:val="21"/>
        </w:rPr>
      </w:pPr>
    </w:p>
    <w:p w14:paraId="332E3BD2" w14:textId="77777777" w:rsidR="0043585A" w:rsidRDefault="0043585A">
      <w:pPr>
        <w:rPr>
          <w:rFonts w:ascii="宋体" w:eastAsia="宋体" w:hAnsi="宋体" w:cs="宋体"/>
          <w:szCs w:val="21"/>
        </w:rPr>
      </w:pPr>
    </w:p>
    <w:p w14:paraId="0FB9AC3A" w14:textId="77777777" w:rsidR="0043585A" w:rsidRDefault="00BD5F90">
      <w:pPr>
        <w:rPr>
          <w:rFonts w:ascii="宋体" w:eastAsia="宋体" w:hAnsi="宋体" w:cs="宋体"/>
          <w:szCs w:val="21"/>
        </w:rPr>
      </w:pPr>
      <w:r>
        <w:rPr>
          <w:rFonts w:ascii="宋体" w:eastAsia="宋体" w:hAnsi="宋体" w:cs="宋体"/>
          <w:szCs w:val="21"/>
        </w:rPr>
        <w:t>说明：</w:t>
      </w:r>
      <w:r>
        <w:rPr>
          <w:rFonts w:ascii="宋体" w:eastAsia="宋体" w:hAnsi="宋体" w:cs="宋体"/>
          <w:szCs w:val="21"/>
        </w:rPr>
        <w:t xml:space="preserve"> </w:t>
      </w:r>
    </w:p>
    <w:p w14:paraId="6110E4BE" w14:textId="77777777" w:rsidR="0043585A" w:rsidRDefault="00BD5F90">
      <w:pPr>
        <w:ind w:firstLineChars="100" w:firstLine="210"/>
        <w:rPr>
          <w:rFonts w:ascii="宋体" w:eastAsia="宋体" w:hAnsi="宋体" w:cs="宋体"/>
          <w:szCs w:val="21"/>
        </w:rPr>
      </w:pPr>
      <w:r>
        <w:rPr>
          <w:rFonts w:ascii="宋体" w:eastAsia="宋体" w:hAnsi="宋体" w:cs="宋体"/>
          <w:szCs w:val="21"/>
        </w:rPr>
        <w:t>1——</w:t>
      </w:r>
      <w:r>
        <w:rPr>
          <w:rFonts w:ascii="宋体" w:eastAsia="宋体" w:hAnsi="宋体" w:cs="宋体"/>
          <w:szCs w:val="21"/>
        </w:rPr>
        <w:t>试验门；</w:t>
      </w:r>
    </w:p>
    <w:p w14:paraId="6024254A" w14:textId="77777777" w:rsidR="0043585A" w:rsidRDefault="00BD5F90">
      <w:pPr>
        <w:rPr>
          <w:rFonts w:ascii="宋体" w:eastAsia="宋体" w:hAnsi="宋体" w:cs="宋体"/>
          <w:szCs w:val="21"/>
        </w:rPr>
      </w:pPr>
      <w:r>
        <w:rPr>
          <w:rFonts w:ascii="宋体" w:eastAsia="宋体" w:hAnsi="宋体" w:cs="宋体"/>
          <w:szCs w:val="21"/>
        </w:rPr>
        <w:t xml:space="preserve"> </w:t>
      </w:r>
      <w:r>
        <w:rPr>
          <w:rFonts w:ascii="宋体" w:eastAsia="宋体" w:hAnsi="宋体" w:cs="宋体" w:hint="eastAsia"/>
          <w:szCs w:val="21"/>
        </w:rPr>
        <w:t xml:space="preserve"> </w:t>
      </w:r>
      <w:r>
        <w:rPr>
          <w:rFonts w:ascii="宋体" w:eastAsia="宋体" w:hAnsi="宋体" w:cs="宋体"/>
          <w:szCs w:val="21"/>
        </w:rPr>
        <w:t>a——</w:t>
      </w:r>
      <w:r>
        <w:rPr>
          <w:rFonts w:ascii="宋体" w:eastAsia="宋体" w:hAnsi="宋体" w:cs="宋体"/>
          <w:szCs w:val="21"/>
        </w:rPr>
        <w:t>基准边；</w:t>
      </w:r>
    </w:p>
    <w:p w14:paraId="65B760AC" w14:textId="77777777" w:rsidR="0043585A" w:rsidRDefault="00BD5F90">
      <w:pPr>
        <w:rPr>
          <w:rFonts w:ascii="宋体" w:eastAsia="宋体" w:hAnsi="宋体" w:cs="宋体"/>
          <w:szCs w:val="21"/>
        </w:rPr>
      </w:pPr>
      <w:r>
        <w:rPr>
          <w:rFonts w:ascii="宋体" w:eastAsia="宋体" w:hAnsi="宋体" w:cs="宋体"/>
          <w:szCs w:val="21"/>
        </w:rPr>
        <w:lastRenderedPageBreak/>
        <w:t xml:space="preserve"> </w:t>
      </w:r>
      <w:r>
        <w:rPr>
          <w:rFonts w:ascii="宋体" w:eastAsia="宋体" w:hAnsi="宋体" w:cs="宋体" w:hint="eastAsia"/>
          <w:szCs w:val="21"/>
        </w:rPr>
        <w:t xml:space="preserve"> </w:t>
      </w:r>
      <w:r>
        <w:rPr>
          <w:rFonts w:ascii="宋体" w:eastAsia="宋体" w:hAnsi="宋体" w:cs="宋体"/>
          <w:szCs w:val="21"/>
        </w:rPr>
        <w:t>b——</w:t>
      </w:r>
      <w:r>
        <w:rPr>
          <w:rFonts w:ascii="宋体" w:eastAsia="宋体" w:hAnsi="宋体" w:cs="宋体"/>
          <w:szCs w:val="21"/>
        </w:rPr>
        <w:t>侧板；</w:t>
      </w:r>
    </w:p>
    <w:p w14:paraId="470489B0" w14:textId="77777777" w:rsidR="0043585A" w:rsidRDefault="00BD5F90">
      <w:pPr>
        <w:rPr>
          <w:szCs w:val="21"/>
        </w:rPr>
      </w:pPr>
      <w:r>
        <w:rPr>
          <w:rFonts w:ascii="宋体" w:eastAsia="宋体" w:hAnsi="宋体" w:cs="宋体"/>
          <w:szCs w:val="21"/>
        </w:rPr>
        <w:t xml:space="preserve"> </w:t>
      </w:r>
      <w:r>
        <w:rPr>
          <w:rFonts w:ascii="宋体" w:eastAsia="宋体" w:hAnsi="宋体" w:cs="宋体" w:hint="eastAsia"/>
          <w:szCs w:val="21"/>
        </w:rPr>
        <w:t xml:space="preserve"> </w:t>
      </w:r>
      <w:r>
        <w:rPr>
          <w:rFonts w:ascii="宋体" w:eastAsia="宋体" w:hAnsi="宋体" w:cs="宋体"/>
          <w:szCs w:val="21"/>
        </w:rPr>
        <w:t>z——</w:t>
      </w:r>
      <w:r>
        <w:rPr>
          <w:rFonts w:ascii="宋体" w:eastAsia="宋体" w:hAnsi="宋体" w:cs="宋体"/>
          <w:szCs w:val="21"/>
        </w:rPr>
        <w:t>下沉量</w:t>
      </w:r>
    </w:p>
    <w:p w14:paraId="142311A9" w14:textId="77777777" w:rsidR="0043585A" w:rsidRDefault="0043585A"/>
    <w:p w14:paraId="20694960" w14:textId="77777777" w:rsidR="0043585A" w:rsidRDefault="0043585A">
      <w:pPr>
        <w:ind w:firstLineChars="1900" w:firstLine="3990"/>
        <w:rPr>
          <w:rFonts w:ascii="Times New Roman" w:hAnsi="Times New Roman"/>
        </w:rPr>
      </w:pPr>
    </w:p>
    <w:p w14:paraId="0230BE92" w14:textId="77777777" w:rsidR="0043585A" w:rsidRDefault="0043585A">
      <w:pPr>
        <w:ind w:firstLineChars="1900" w:firstLine="3990"/>
        <w:rPr>
          <w:rFonts w:ascii="Times New Roman" w:hAnsi="Times New Roman"/>
        </w:rPr>
      </w:pPr>
    </w:p>
    <w:p w14:paraId="230BA096" w14:textId="77777777" w:rsidR="0043585A" w:rsidRDefault="00BD5F90">
      <w:pPr>
        <w:ind w:firstLineChars="1900" w:firstLine="3990"/>
        <w:rPr>
          <w:rFonts w:ascii="Times New Roman" w:hAnsi="Times New Roman"/>
        </w:rPr>
      </w:pPr>
      <w:r>
        <w:rPr>
          <w:rFonts w:ascii="Times New Roman" w:hAnsi="Times New Roman" w:hint="eastAsia"/>
        </w:rPr>
        <w:t>附</w:t>
      </w:r>
      <w:r>
        <w:rPr>
          <w:rFonts w:ascii="Times New Roman" w:hAnsi="Times New Roman" w:hint="eastAsia"/>
        </w:rPr>
        <w:t xml:space="preserve"> </w:t>
      </w:r>
      <w:r>
        <w:rPr>
          <w:rFonts w:ascii="Times New Roman" w:hAnsi="Times New Roman" w:hint="eastAsia"/>
        </w:rPr>
        <w:t>录</w:t>
      </w:r>
      <w:r>
        <w:rPr>
          <w:rFonts w:ascii="Times New Roman" w:hAnsi="Times New Roman" w:hint="eastAsia"/>
        </w:rPr>
        <w:t xml:space="preserve">  </w:t>
      </w:r>
      <w:r>
        <w:rPr>
          <w:rFonts w:ascii="Times New Roman" w:hAnsi="Times New Roman" w:hint="eastAsia"/>
        </w:rPr>
        <w:t>G</w:t>
      </w:r>
    </w:p>
    <w:p w14:paraId="101C6128" w14:textId="77777777" w:rsidR="0043585A" w:rsidRDefault="00BD5F90">
      <w:r>
        <w:rPr>
          <w:rFonts w:ascii="Times New Roman" w:hAnsi="Times New Roman" w:hint="eastAsia"/>
        </w:rPr>
        <w:t xml:space="preserve">                                     </w:t>
      </w:r>
      <w:r>
        <w:rPr>
          <w:rFonts w:hint="eastAsia"/>
        </w:rPr>
        <w:t>（规范性）</w:t>
      </w:r>
    </w:p>
    <w:p w14:paraId="2BC7EAAA" w14:textId="77777777" w:rsidR="0043585A" w:rsidRDefault="00BD5F90">
      <w:r>
        <w:rPr>
          <w:rFonts w:hint="eastAsia"/>
        </w:rPr>
        <w:t xml:space="preserve">                                  </w:t>
      </w:r>
      <w:r>
        <w:rPr>
          <w:rFonts w:hint="eastAsia"/>
        </w:rPr>
        <w:t>缓冲性能</w:t>
      </w:r>
      <w:r>
        <w:rPr>
          <w:rFonts w:ascii="Times New Roman" w:hAnsi="Times New Roman" w:hint="eastAsia"/>
        </w:rPr>
        <w:t>实验测试</w:t>
      </w:r>
    </w:p>
    <w:p w14:paraId="2F8238E7" w14:textId="77777777" w:rsidR="0043585A" w:rsidRDefault="00BD5F90">
      <w:pPr>
        <w:ind w:firstLineChars="200" w:firstLine="420"/>
        <w:rPr>
          <w:szCs w:val="21"/>
        </w:rPr>
      </w:pPr>
      <w:r>
        <w:rPr>
          <w:rFonts w:hint="eastAsia"/>
          <w:szCs w:val="21"/>
        </w:rPr>
        <w:t>一般角度缓冲性能</w:t>
      </w:r>
    </w:p>
    <w:p w14:paraId="31CDB1C9" w14:textId="77777777" w:rsidR="0043585A" w:rsidRDefault="00BD5F90">
      <w:pPr>
        <w:ind w:firstLineChars="100" w:firstLine="210"/>
        <w:rPr>
          <w:szCs w:val="21"/>
        </w:rPr>
      </w:pPr>
      <w:r>
        <w:rPr>
          <w:rFonts w:ascii="宋体" w:eastAsia="宋体" w:hAnsi="宋体" w:cs="宋体"/>
          <w:szCs w:val="21"/>
        </w:rPr>
        <w:t>将缓冲型铰链安装在试验门上，使试验门回转轴垂直于水平位置。在试验门全打开的情况下，沿试</w:t>
      </w:r>
      <w:r>
        <w:rPr>
          <w:rFonts w:ascii="宋体" w:eastAsia="宋体" w:hAnsi="宋体" w:cs="宋体"/>
          <w:szCs w:val="21"/>
        </w:rPr>
        <w:t xml:space="preserve"> </w:t>
      </w:r>
      <w:r>
        <w:rPr>
          <w:rFonts w:ascii="宋体" w:eastAsia="宋体" w:hAnsi="宋体" w:cs="宋体"/>
          <w:szCs w:val="21"/>
        </w:rPr>
        <w:t>验门关闭方向加一初始力。当试验门关至缓冲型铰链有缓冲时，记录此时的位置（见图</w:t>
      </w:r>
      <w:r>
        <w:rPr>
          <w:rFonts w:ascii="宋体" w:eastAsia="宋体" w:hAnsi="宋体" w:cs="宋体" w:hint="eastAsia"/>
          <w:szCs w:val="21"/>
        </w:rPr>
        <w:t>六</w:t>
      </w:r>
      <w:r>
        <w:rPr>
          <w:rFonts w:ascii="宋体" w:eastAsia="宋体" w:hAnsi="宋体" w:cs="宋体"/>
          <w:szCs w:val="21"/>
        </w:rPr>
        <w:t>），用角度测试仪测试检验门关至完全闭合状态时的缓冲角度，并用秒表或满足测量精度的计时器测量缓冲时间。</w:t>
      </w:r>
    </w:p>
    <w:p w14:paraId="3B2A4AE1" w14:textId="77777777" w:rsidR="0043585A" w:rsidRDefault="00BD5F90">
      <w:r>
        <w:rPr>
          <w:noProof/>
        </w:rPr>
        <w:drawing>
          <wp:anchor distT="0" distB="0" distL="114300" distR="114300" simplePos="0" relativeHeight="251670528" behindDoc="0" locked="0" layoutInCell="1" allowOverlap="1" wp14:anchorId="0C4924C9" wp14:editId="6D14F135">
            <wp:simplePos x="0" y="0"/>
            <wp:positionH relativeFrom="column">
              <wp:posOffset>1446530</wp:posOffset>
            </wp:positionH>
            <wp:positionV relativeFrom="paragraph">
              <wp:posOffset>35560</wp:posOffset>
            </wp:positionV>
            <wp:extent cx="2734310" cy="2829560"/>
            <wp:effectExtent l="0" t="0" r="8890" b="8890"/>
            <wp:wrapNone/>
            <wp:docPr id="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pic:cNvPicPr>
                      <a:picLocks noChangeAspect="1"/>
                    </pic:cNvPicPr>
                  </pic:nvPicPr>
                  <pic:blipFill>
                    <a:blip r:embed="rId19"/>
                    <a:srcRect l="40042" t="19758" r="38720" b="42720"/>
                    <a:stretch>
                      <a:fillRect/>
                    </a:stretch>
                  </pic:blipFill>
                  <pic:spPr>
                    <a:xfrm>
                      <a:off x="0" y="0"/>
                      <a:ext cx="2734310" cy="2829560"/>
                    </a:xfrm>
                    <a:prstGeom prst="rect">
                      <a:avLst/>
                    </a:prstGeom>
                    <a:noFill/>
                    <a:ln>
                      <a:noFill/>
                    </a:ln>
                  </pic:spPr>
                </pic:pic>
              </a:graphicData>
            </a:graphic>
          </wp:anchor>
        </w:drawing>
      </w:r>
    </w:p>
    <w:p w14:paraId="608771ED" w14:textId="77777777" w:rsidR="0043585A" w:rsidRDefault="0043585A"/>
    <w:p w14:paraId="472A8948" w14:textId="77777777" w:rsidR="0043585A" w:rsidRDefault="00BD5F90">
      <w:pPr>
        <w:rPr>
          <w:rFonts w:ascii="Times New Roman" w:hAnsi="Times New Roman"/>
        </w:rPr>
      </w:pPr>
      <w:r>
        <w:rPr>
          <w:rFonts w:ascii="Times New Roman" w:hAnsi="Times New Roman" w:hint="eastAsia"/>
        </w:rPr>
        <w:t xml:space="preserve">                      </w:t>
      </w:r>
      <w:r>
        <w:rPr>
          <w:rFonts w:ascii="Times New Roman" w:hAnsi="Times New Roman" w:hint="eastAsia"/>
        </w:rPr>
        <w:t xml:space="preserve">   </w:t>
      </w:r>
    </w:p>
    <w:p w14:paraId="45E1767B" w14:textId="77777777" w:rsidR="0043585A" w:rsidRDefault="0043585A">
      <w:pPr>
        <w:rPr>
          <w:rFonts w:ascii="Times New Roman" w:hAnsi="Times New Roman"/>
        </w:rPr>
      </w:pPr>
    </w:p>
    <w:p w14:paraId="758B3907" w14:textId="77777777" w:rsidR="0043585A" w:rsidRDefault="0043585A">
      <w:pPr>
        <w:rPr>
          <w:rFonts w:ascii="Times New Roman" w:hAnsi="Times New Roman"/>
        </w:rPr>
      </w:pPr>
    </w:p>
    <w:p w14:paraId="7917B468" w14:textId="77777777" w:rsidR="0043585A" w:rsidRDefault="0043585A">
      <w:pPr>
        <w:rPr>
          <w:rFonts w:ascii="Times New Roman" w:hAnsi="Times New Roman"/>
        </w:rPr>
      </w:pPr>
    </w:p>
    <w:p w14:paraId="1D70E528" w14:textId="77777777" w:rsidR="0043585A" w:rsidRDefault="0043585A">
      <w:pPr>
        <w:rPr>
          <w:rFonts w:ascii="Times New Roman" w:hAnsi="Times New Roman"/>
        </w:rPr>
      </w:pPr>
    </w:p>
    <w:p w14:paraId="0F13EE40" w14:textId="77777777" w:rsidR="0043585A" w:rsidRDefault="0043585A">
      <w:pPr>
        <w:rPr>
          <w:rFonts w:ascii="Times New Roman" w:hAnsi="Times New Roman"/>
        </w:rPr>
      </w:pPr>
    </w:p>
    <w:p w14:paraId="0AA7C201" w14:textId="77777777" w:rsidR="0043585A" w:rsidRDefault="0043585A">
      <w:pPr>
        <w:rPr>
          <w:rFonts w:ascii="Times New Roman" w:hAnsi="Times New Roman"/>
        </w:rPr>
      </w:pPr>
    </w:p>
    <w:p w14:paraId="60CA4F0B" w14:textId="77777777" w:rsidR="0043585A" w:rsidRDefault="0043585A">
      <w:pPr>
        <w:rPr>
          <w:rFonts w:ascii="Times New Roman" w:hAnsi="Times New Roman"/>
        </w:rPr>
      </w:pPr>
    </w:p>
    <w:p w14:paraId="4C47390E" w14:textId="77777777" w:rsidR="0043585A" w:rsidRDefault="0043585A">
      <w:pPr>
        <w:rPr>
          <w:rFonts w:ascii="Times New Roman" w:hAnsi="Times New Roman"/>
        </w:rPr>
      </w:pPr>
    </w:p>
    <w:p w14:paraId="6364A2AE" w14:textId="77777777" w:rsidR="0043585A" w:rsidRDefault="0043585A">
      <w:pPr>
        <w:rPr>
          <w:rFonts w:ascii="Times New Roman" w:hAnsi="Times New Roman"/>
        </w:rPr>
      </w:pPr>
    </w:p>
    <w:p w14:paraId="26C1C9D3" w14:textId="77777777" w:rsidR="0043585A" w:rsidRDefault="00BD5F90">
      <w:pPr>
        <w:rPr>
          <w:rFonts w:ascii="Times New Roman" w:hAnsi="Times New Roman"/>
        </w:rPr>
      </w:pPr>
      <w:r>
        <w:rPr>
          <w:rFonts w:ascii="Times New Roman" w:hAnsi="Times New Roman" w:hint="eastAsia"/>
        </w:rPr>
        <w:t xml:space="preserve">                                       </w:t>
      </w:r>
      <w:r>
        <w:rPr>
          <w:rFonts w:ascii="Times New Roman" w:hAnsi="Times New Roman" w:hint="eastAsia"/>
        </w:rPr>
        <w:t>图</w:t>
      </w:r>
      <w:r>
        <w:rPr>
          <w:rFonts w:ascii="Times New Roman" w:hAnsi="Times New Roman" w:hint="eastAsia"/>
        </w:rPr>
        <w:t xml:space="preserve"> </w:t>
      </w:r>
      <w:r>
        <w:rPr>
          <w:rFonts w:ascii="Times New Roman" w:hAnsi="Times New Roman" w:hint="eastAsia"/>
        </w:rPr>
        <w:t>五</w:t>
      </w:r>
    </w:p>
    <w:p w14:paraId="73686A9B" w14:textId="77777777" w:rsidR="0043585A" w:rsidRDefault="0043585A">
      <w:pPr>
        <w:rPr>
          <w:rFonts w:ascii="Times New Roman" w:hAnsi="Times New Roman"/>
        </w:rPr>
      </w:pPr>
    </w:p>
    <w:p w14:paraId="07CEBD0A" w14:textId="77777777" w:rsidR="0043585A" w:rsidRDefault="0043585A">
      <w:pPr>
        <w:ind w:firstLineChars="1800" w:firstLine="3780"/>
        <w:rPr>
          <w:rFonts w:ascii="Times New Roman" w:hAnsi="Times New Roman"/>
        </w:rPr>
      </w:pPr>
    </w:p>
    <w:p w14:paraId="2136DE82" w14:textId="77777777" w:rsidR="0043585A" w:rsidRDefault="00BD5F90">
      <w:pPr>
        <w:ind w:firstLineChars="1800" w:firstLine="3780"/>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图</w:t>
      </w:r>
      <w:r>
        <w:rPr>
          <w:rFonts w:ascii="宋体" w:eastAsia="宋体" w:hAnsi="宋体" w:cs="宋体" w:hint="eastAsia"/>
          <w:szCs w:val="21"/>
        </w:rPr>
        <w:t xml:space="preserve">  </w:t>
      </w:r>
      <w:r>
        <w:rPr>
          <w:rFonts w:ascii="宋体" w:eastAsia="宋体" w:hAnsi="宋体" w:cs="宋体" w:hint="eastAsia"/>
          <w:szCs w:val="21"/>
        </w:rPr>
        <w:t>七</w:t>
      </w:r>
    </w:p>
    <w:p w14:paraId="5102EBB4" w14:textId="77777777" w:rsidR="0043585A" w:rsidRDefault="0043585A">
      <w:pPr>
        <w:rPr>
          <w:rFonts w:ascii="宋体" w:eastAsia="宋体" w:hAnsi="宋体" w:cs="宋体"/>
          <w:szCs w:val="21"/>
        </w:rPr>
      </w:pPr>
    </w:p>
    <w:p w14:paraId="7819475B" w14:textId="77777777" w:rsidR="0043585A" w:rsidRDefault="00BD5F90">
      <w:pPr>
        <w:rPr>
          <w:rFonts w:ascii="宋体" w:eastAsia="宋体" w:hAnsi="宋体" w:cs="宋体"/>
          <w:szCs w:val="21"/>
        </w:rPr>
      </w:pPr>
      <w:r>
        <w:rPr>
          <w:rFonts w:ascii="宋体" w:eastAsia="宋体" w:hAnsi="宋体" w:cs="宋体"/>
          <w:szCs w:val="21"/>
        </w:rPr>
        <w:t>说明：</w:t>
      </w:r>
      <w:r>
        <w:rPr>
          <w:rFonts w:ascii="宋体" w:eastAsia="宋体" w:hAnsi="宋体" w:cs="宋体"/>
          <w:szCs w:val="21"/>
        </w:rPr>
        <w:t xml:space="preserve"> 1——</w:t>
      </w:r>
      <w:r>
        <w:rPr>
          <w:rFonts w:ascii="宋体" w:eastAsia="宋体" w:hAnsi="宋体" w:cs="宋体"/>
          <w:szCs w:val="21"/>
        </w:rPr>
        <w:t>缓冲角度；</w:t>
      </w:r>
    </w:p>
    <w:p w14:paraId="7CD36EA2" w14:textId="77777777" w:rsidR="0043585A" w:rsidRDefault="00BD5F90">
      <w:pPr>
        <w:ind w:firstLineChars="300" w:firstLine="630"/>
        <w:rPr>
          <w:rFonts w:ascii="宋体" w:eastAsia="宋体" w:hAnsi="宋体" w:cs="宋体"/>
          <w:szCs w:val="21"/>
        </w:rPr>
      </w:pPr>
      <w:r>
        <w:rPr>
          <w:rFonts w:ascii="宋体" w:eastAsia="宋体" w:hAnsi="宋体" w:cs="宋体"/>
          <w:szCs w:val="21"/>
        </w:rPr>
        <w:t xml:space="preserve"> 2——</w:t>
      </w:r>
      <w:r>
        <w:rPr>
          <w:rFonts w:ascii="宋体" w:eastAsia="宋体" w:hAnsi="宋体" w:cs="宋体"/>
          <w:szCs w:val="21"/>
        </w:rPr>
        <w:t>沿闭合方向加一初始力。</w:t>
      </w:r>
    </w:p>
    <w:p w14:paraId="5648315D" w14:textId="77777777" w:rsidR="0043585A" w:rsidRDefault="0043585A">
      <w:pPr>
        <w:ind w:firstLineChars="300" w:firstLine="630"/>
        <w:rPr>
          <w:rFonts w:ascii="宋体" w:eastAsia="宋体" w:hAnsi="宋体" w:cs="宋体"/>
          <w:szCs w:val="21"/>
        </w:rPr>
      </w:pPr>
    </w:p>
    <w:p w14:paraId="2A9AA802" w14:textId="77777777" w:rsidR="0043585A" w:rsidRDefault="0043585A">
      <w:pPr>
        <w:ind w:firstLineChars="300" w:firstLine="630"/>
        <w:rPr>
          <w:rFonts w:ascii="宋体" w:eastAsia="宋体" w:hAnsi="宋体" w:cs="宋体"/>
          <w:szCs w:val="21"/>
        </w:rPr>
      </w:pPr>
    </w:p>
    <w:p w14:paraId="0A2C2BCC" w14:textId="77777777" w:rsidR="0043585A" w:rsidRDefault="0043585A">
      <w:pPr>
        <w:ind w:firstLineChars="300" w:firstLine="630"/>
        <w:rPr>
          <w:rFonts w:ascii="宋体" w:eastAsia="宋体" w:hAnsi="宋体" w:cs="宋体"/>
          <w:szCs w:val="21"/>
        </w:rPr>
      </w:pPr>
    </w:p>
    <w:p w14:paraId="5B98E722" w14:textId="77777777" w:rsidR="0043585A" w:rsidRDefault="0043585A">
      <w:pPr>
        <w:ind w:firstLineChars="300" w:firstLine="630"/>
        <w:rPr>
          <w:rFonts w:ascii="宋体" w:eastAsia="宋体" w:hAnsi="宋体" w:cs="宋体"/>
          <w:szCs w:val="21"/>
        </w:rPr>
      </w:pPr>
    </w:p>
    <w:p w14:paraId="13E7DBC5" w14:textId="77777777" w:rsidR="0043585A" w:rsidRDefault="0043585A">
      <w:pPr>
        <w:ind w:firstLineChars="300" w:firstLine="630"/>
        <w:rPr>
          <w:rFonts w:ascii="宋体" w:eastAsia="宋体" w:hAnsi="宋体" w:cs="宋体"/>
          <w:szCs w:val="21"/>
        </w:rPr>
      </w:pPr>
    </w:p>
    <w:p w14:paraId="40E6D4EE" w14:textId="77777777" w:rsidR="0043585A" w:rsidRDefault="0043585A">
      <w:pPr>
        <w:ind w:firstLineChars="300" w:firstLine="630"/>
        <w:rPr>
          <w:rFonts w:ascii="宋体" w:eastAsia="宋体" w:hAnsi="宋体" w:cs="宋体"/>
          <w:szCs w:val="21"/>
        </w:rPr>
      </w:pPr>
    </w:p>
    <w:p w14:paraId="7283896C" w14:textId="77777777" w:rsidR="0043585A" w:rsidRDefault="0043585A">
      <w:pPr>
        <w:ind w:firstLineChars="300" w:firstLine="630"/>
        <w:rPr>
          <w:rFonts w:ascii="宋体" w:eastAsia="宋体" w:hAnsi="宋体" w:cs="宋体"/>
          <w:szCs w:val="21"/>
        </w:rPr>
      </w:pPr>
    </w:p>
    <w:p w14:paraId="3B3BE1B5" w14:textId="77777777" w:rsidR="0043585A" w:rsidRDefault="0043585A">
      <w:pPr>
        <w:ind w:firstLineChars="300" w:firstLine="630"/>
        <w:rPr>
          <w:rFonts w:ascii="宋体" w:eastAsia="宋体" w:hAnsi="宋体" w:cs="宋体"/>
          <w:szCs w:val="21"/>
        </w:rPr>
      </w:pPr>
    </w:p>
    <w:p w14:paraId="034E9EC5" w14:textId="77777777" w:rsidR="0043585A" w:rsidRDefault="0043585A">
      <w:pPr>
        <w:ind w:firstLineChars="300" w:firstLine="630"/>
        <w:rPr>
          <w:rFonts w:ascii="宋体" w:eastAsia="宋体" w:hAnsi="宋体" w:cs="宋体"/>
          <w:szCs w:val="21"/>
        </w:rPr>
      </w:pPr>
    </w:p>
    <w:p w14:paraId="7A2DA003" w14:textId="77777777" w:rsidR="0043585A" w:rsidRDefault="0043585A">
      <w:pPr>
        <w:ind w:firstLineChars="300" w:firstLine="630"/>
        <w:rPr>
          <w:rFonts w:ascii="宋体" w:eastAsia="宋体" w:hAnsi="宋体" w:cs="宋体"/>
          <w:szCs w:val="21"/>
        </w:rPr>
      </w:pPr>
    </w:p>
    <w:p w14:paraId="436098FD" w14:textId="77777777" w:rsidR="0043585A" w:rsidRDefault="0043585A">
      <w:pPr>
        <w:ind w:firstLineChars="300" w:firstLine="630"/>
        <w:rPr>
          <w:rFonts w:ascii="宋体" w:eastAsia="宋体" w:hAnsi="宋体" w:cs="宋体"/>
          <w:szCs w:val="21"/>
        </w:rPr>
      </w:pPr>
    </w:p>
    <w:p w14:paraId="6BDA0317" w14:textId="77777777" w:rsidR="0043585A" w:rsidRDefault="0043585A">
      <w:pPr>
        <w:ind w:firstLineChars="300" w:firstLine="630"/>
        <w:rPr>
          <w:rFonts w:ascii="宋体" w:eastAsia="宋体" w:hAnsi="宋体" w:cs="宋体"/>
          <w:szCs w:val="21"/>
        </w:rPr>
      </w:pPr>
    </w:p>
    <w:p w14:paraId="25B579C0" w14:textId="77777777" w:rsidR="0043585A" w:rsidRDefault="0043585A">
      <w:pPr>
        <w:ind w:firstLineChars="300" w:firstLine="630"/>
        <w:rPr>
          <w:rFonts w:ascii="宋体" w:eastAsia="宋体" w:hAnsi="宋体" w:cs="宋体"/>
          <w:szCs w:val="21"/>
        </w:rPr>
      </w:pPr>
    </w:p>
    <w:p w14:paraId="3E0C7FE9" w14:textId="77777777" w:rsidR="0043585A" w:rsidRDefault="0043585A">
      <w:pPr>
        <w:ind w:firstLineChars="300" w:firstLine="630"/>
        <w:rPr>
          <w:rFonts w:ascii="宋体" w:eastAsia="宋体" w:hAnsi="宋体" w:cs="宋体"/>
          <w:szCs w:val="21"/>
        </w:rPr>
      </w:pPr>
    </w:p>
    <w:p w14:paraId="0093DA3A" w14:textId="77777777" w:rsidR="0043585A" w:rsidRDefault="0043585A">
      <w:pPr>
        <w:ind w:firstLineChars="300" w:firstLine="630"/>
        <w:rPr>
          <w:rFonts w:ascii="宋体" w:eastAsia="宋体" w:hAnsi="宋体" w:cs="宋体"/>
          <w:szCs w:val="21"/>
        </w:rPr>
      </w:pPr>
    </w:p>
    <w:p w14:paraId="4327889C" w14:textId="77777777" w:rsidR="0043585A" w:rsidRDefault="0043585A">
      <w:pPr>
        <w:ind w:firstLineChars="300" w:firstLine="630"/>
        <w:rPr>
          <w:rFonts w:ascii="宋体" w:eastAsia="宋体" w:hAnsi="宋体" w:cs="宋体"/>
          <w:szCs w:val="21"/>
        </w:rPr>
      </w:pPr>
    </w:p>
    <w:p w14:paraId="5EB0A296" w14:textId="77777777" w:rsidR="0043585A" w:rsidRDefault="0043585A">
      <w:pPr>
        <w:ind w:firstLineChars="300" w:firstLine="630"/>
        <w:rPr>
          <w:rFonts w:ascii="宋体" w:eastAsia="宋体" w:hAnsi="宋体" w:cs="宋体"/>
          <w:szCs w:val="21"/>
        </w:rPr>
      </w:pPr>
    </w:p>
    <w:p w14:paraId="395A3899" w14:textId="77777777" w:rsidR="0043585A" w:rsidRDefault="0043585A">
      <w:pPr>
        <w:ind w:firstLineChars="300" w:firstLine="630"/>
        <w:rPr>
          <w:rFonts w:ascii="宋体" w:eastAsia="宋体" w:hAnsi="宋体" w:cs="宋体"/>
          <w:szCs w:val="21"/>
        </w:rPr>
      </w:pPr>
    </w:p>
    <w:p w14:paraId="553A12D5" w14:textId="77777777" w:rsidR="0043585A" w:rsidRDefault="0043585A">
      <w:pPr>
        <w:ind w:firstLineChars="1900" w:firstLine="3990"/>
        <w:rPr>
          <w:rFonts w:ascii="Times New Roman" w:hAnsi="Times New Roman"/>
        </w:rPr>
      </w:pPr>
    </w:p>
    <w:p w14:paraId="2FF159A2" w14:textId="77777777" w:rsidR="0043585A" w:rsidRDefault="00BD5F90">
      <w:pPr>
        <w:ind w:firstLineChars="1900" w:firstLine="3990"/>
        <w:rPr>
          <w:rFonts w:ascii="Times New Roman" w:hAnsi="Times New Roman"/>
        </w:rPr>
      </w:pPr>
      <w:r>
        <w:rPr>
          <w:rFonts w:ascii="Times New Roman" w:hAnsi="Times New Roman" w:hint="eastAsia"/>
        </w:rPr>
        <w:t>附</w:t>
      </w:r>
      <w:r>
        <w:rPr>
          <w:rFonts w:ascii="Times New Roman" w:hAnsi="Times New Roman" w:hint="eastAsia"/>
        </w:rPr>
        <w:t xml:space="preserve"> </w:t>
      </w:r>
      <w:r>
        <w:rPr>
          <w:rFonts w:ascii="Times New Roman" w:hAnsi="Times New Roman" w:hint="eastAsia"/>
        </w:rPr>
        <w:t>录</w:t>
      </w:r>
      <w:r>
        <w:rPr>
          <w:rFonts w:ascii="Times New Roman" w:hAnsi="Times New Roman" w:hint="eastAsia"/>
        </w:rPr>
        <w:t xml:space="preserve">  H</w:t>
      </w:r>
    </w:p>
    <w:p w14:paraId="5908770A" w14:textId="77777777" w:rsidR="0043585A" w:rsidRDefault="00BD5F90">
      <w:r>
        <w:rPr>
          <w:rFonts w:ascii="Times New Roman" w:hAnsi="Times New Roman" w:hint="eastAsia"/>
        </w:rPr>
        <w:t xml:space="preserve">                                     </w:t>
      </w:r>
      <w:r>
        <w:rPr>
          <w:rFonts w:hint="eastAsia"/>
        </w:rPr>
        <w:t>（规范性）</w:t>
      </w:r>
    </w:p>
    <w:p w14:paraId="34CB96A5" w14:textId="77777777" w:rsidR="0043585A" w:rsidRDefault="00BD5F90">
      <w:r>
        <w:rPr>
          <w:rFonts w:hint="eastAsia"/>
        </w:rPr>
        <w:t xml:space="preserve">                               </w:t>
      </w:r>
      <w:r>
        <w:rPr>
          <w:rFonts w:hint="eastAsia"/>
        </w:rPr>
        <w:t>小角度缓冲性能</w:t>
      </w:r>
      <w:r>
        <w:rPr>
          <w:rFonts w:ascii="Times New Roman" w:hAnsi="Times New Roman" w:hint="eastAsia"/>
        </w:rPr>
        <w:t>实验测试</w:t>
      </w:r>
    </w:p>
    <w:p w14:paraId="015F13E2" w14:textId="77777777" w:rsidR="0043585A" w:rsidRDefault="0043585A">
      <w:pPr>
        <w:rPr>
          <w:rFonts w:ascii="宋体" w:eastAsia="宋体" w:hAnsi="宋体" w:cs="宋体"/>
          <w:szCs w:val="21"/>
        </w:rPr>
      </w:pPr>
    </w:p>
    <w:p w14:paraId="378A73B5" w14:textId="77777777" w:rsidR="0043585A" w:rsidRDefault="00BD5F90">
      <w:pPr>
        <w:ind w:firstLineChars="200" w:firstLine="420"/>
      </w:pPr>
      <w:r>
        <w:rPr>
          <w:rFonts w:asciiTheme="majorEastAsia" w:eastAsiaTheme="majorEastAsia" w:hAnsiTheme="majorEastAsia" w:cstheme="majorEastAsia" w:hint="eastAsia"/>
        </w:rPr>
        <w:t xml:space="preserve"> </w:t>
      </w:r>
      <w:r>
        <w:rPr>
          <w:rFonts w:asciiTheme="majorEastAsia" w:eastAsiaTheme="majorEastAsia" w:hAnsiTheme="majorEastAsia" w:cstheme="majorEastAsia" w:hint="eastAsia"/>
        </w:rPr>
        <w:t>小角度开启（缓冲）功能</w:t>
      </w:r>
      <w:r>
        <w:rPr>
          <w:rFonts w:hint="eastAsia"/>
        </w:rPr>
        <w:t>：</w:t>
      </w:r>
    </w:p>
    <w:p w14:paraId="5585BFD8" w14:textId="77777777" w:rsidR="0043585A" w:rsidRDefault="00BD5F90">
      <w:pPr>
        <w:rPr>
          <w:rFonts w:ascii="Times New Roman" w:hAnsi="Times New Roman"/>
        </w:rPr>
      </w:pPr>
      <w:r>
        <w:rPr>
          <w:rFonts w:ascii="Times New Roman" w:hAnsi="Times New Roman" w:hint="eastAsia"/>
        </w:rPr>
        <w:t xml:space="preserve">   </w:t>
      </w:r>
      <w:r>
        <w:rPr>
          <w:rFonts w:ascii="Times New Roman" w:hAnsi="Times New Roman" w:hint="eastAsia"/>
        </w:rPr>
        <w:t>将暗铰链安装在实验门上，在门完全闭合状态下打开门</w:t>
      </w:r>
      <w:r>
        <w:rPr>
          <w:rFonts w:ascii="Times New Roman" w:hAnsi="Times New Roman" w:hint="eastAsia"/>
        </w:rPr>
        <w:t>15</w:t>
      </w:r>
      <w:r>
        <w:rPr>
          <w:rFonts w:ascii="Times New Roman" w:hAnsi="Times New Roman" w:hint="eastAsia"/>
        </w:rPr>
        <w:t>°时（如制造商提供了具体小角度值时，则按制造商的提供值）松开门，观察实验门是否会自动向关闭方向缓慢运动并直到关门（见图七）</w:t>
      </w:r>
    </w:p>
    <w:p w14:paraId="071DA5A7" w14:textId="77777777" w:rsidR="0043585A" w:rsidRDefault="00BD5F90">
      <w:pPr>
        <w:rPr>
          <w:rFonts w:ascii="Times New Roman" w:hAnsi="Times New Roman"/>
        </w:rPr>
      </w:pPr>
      <w:r>
        <w:rPr>
          <w:noProof/>
        </w:rPr>
        <w:drawing>
          <wp:anchor distT="0" distB="0" distL="114300" distR="114300" simplePos="0" relativeHeight="251671552" behindDoc="0" locked="0" layoutInCell="1" allowOverlap="1" wp14:anchorId="57767550" wp14:editId="767F7007">
            <wp:simplePos x="0" y="0"/>
            <wp:positionH relativeFrom="column">
              <wp:posOffset>1724025</wp:posOffset>
            </wp:positionH>
            <wp:positionV relativeFrom="paragraph">
              <wp:posOffset>127635</wp:posOffset>
            </wp:positionV>
            <wp:extent cx="2399665" cy="2769235"/>
            <wp:effectExtent l="0" t="0" r="635" b="12065"/>
            <wp:wrapNone/>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20"/>
                    <a:srcRect l="13667" t="35960" r="61720" b="26170"/>
                    <a:stretch>
                      <a:fillRect/>
                    </a:stretch>
                  </pic:blipFill>
                  <pic:spPr>
                    <a:xfrm>
                      <a:off x="0" y="0"/>
                      <a:ext cx="2399665" cy="2769235"/>
                    </a:xfrm>
                    <a:prstGeom prst="rect">
                      <a:avLst/>
                    </a:prstGeom>
                    <a:noFill/>
                    <a:ln>
                      <a:noFill/>
                    </a:ln>
                  </pic:spPr>
                </pic:pic>
              </a:graphicData>
            </a:graphic>
          </wp:anchor>
        </w:drawing>
      </w:r>
    </w:p>
    <w:p w14:paraId="1768A587" w14:textId="77777777" w:rsidR="0043585A" w:rsidRDefault="0043585A">
      <w:pPr>
        <w:rPr>
          <w:rFonts w:ascii="Times New Roman" w:hAnsi="Times New Roman"/>
        </w:rPr>
      </w:pPr>
    </w:p>
    <w:p w14:paraId="24A2E5D1" w14:textId="77777777" w:rsidR="0043585A" w:rsidRDefault="0043585A">
      <w:pPr>
        <w:rPr>
          <w:rFonts w:ascii="Times New Roman" w:hAnsi="Times New Roman"/>
        </w:rPr>
      </w:pPr>
    </w:p>
    <w:p w14:paraId="18573821" w14:textId="77777777" w:rsidR="0043585A" w:rsidRDefault="0043585A">
      <w:pPr>
        <w:rPr>
          <w:rFonts w:ascii="Times New Roman" w:hAnsi="Times New Roman"/>
        </w:rPr>
      </w:pPr>
    </w:p>
    <w:p w14:paraId="6510FC1D" w14:textId="77777777" w:rsidR="0043585A" w:rsidRDefault="0043585A">
      <w:pPr>
        <w:rPr>
          <w:rFonts w:ascii="Times New Roman" w:hAnsi="Times New Roman"/>
        </w:rPr>
      </w:pPr>
    </w:p>
    <w:p w14:paraId="57A4D23B" w14:textId="77777777" w:rsidR="0043585A" w:rsidRDefault="0043585A">
      <w:pPr>
        <w:rPr>
          <w:rFonts w:ascii="Times New Roman" w:hAnsi="Times New Roman"/>
        </w:rPr>
      </w:pPr>
    </w:p>
    <w:p w14:paraId="6921F846" w14:textId="77777777" w:rsidR="0043585A" w:rsidRDefault="0043585A">
      <w:pPr>
        <w:rPr>
          <w:rFonts w:ascii="Times New Roman" w:hAnsi="Times New Roman"/>
        </w:rPr>
      </w:pPr>
    </w:p>
    <w:p w14:paraId="573E8346" w14:textId="77777777" w:rsidR="0043585A" w:rsidRDefault="0043585A">
      <w:pPr>
        <w:rPr>
          <w:rFonts w:ascii="Times New Roman" w:hAnsi="Times New Roman"/>
        </w:rPr>
      </w:pPr>
    </w:p>
    <w:p w14:paraId="143EF936" w14:textId="77777777" w:rsidR="0043585A" w:rsidRDefault="0043585A">
      <w:pPr>
        <w:rPr>
          <w:rFonts w:ascii="Times New Roman" w:hAnsi="Times New Roman"/>
        </w:rPr>
      </w:pPr>
    </w:p>
    <w:p w14:paraId="4EEB4BDB" w14:textId="77777777" w:rsidR="0043585A" w:rsidRDefault="0043585A">
      <w:pPr>
        <w:rPr>
          <w:rFonts w:ascii="Times New Roman" w:hAnsi="Times New Roman"/>
        </w:rPr>
      </w:pPr>
    </w:p>
    <w:p w14:paraId="33C9F616" w14:textId="77777777" w:rsidR="0043585A" w:rsidRDefault="0043585A">
      <w:pPr>
        <w:rPr>
          <w:rFonts w:ascii="Times New Roman" w:hAnsi="Times New Roman"/>
        </w:rPr>
      </w:pPr>
    </w:p>
    <w:p w14:paraId="65F2888D" w14:textId="77777777" w:rsidR="0043585A" w:rsidRDefault="0043585A">
      <w:pPr>
        <w:rPr>
          <w:rFonts w:ascii="Times New Roman" w:hAnsi="Times New Roman"/>
        </w:rPr>
      </w:pPr>
    </w:p>
    <w:p w14:paraId="246D6BE8" w14:textId="77777777" w:rsidR="0043585A" w:rsidRDefault="0043585A">
      <w:pPr>
        <w:rPr>
          <w:rFonts w:ascii="Times New Roman" w:hAnsi="Times New Roman"/>
        </w:rPr>
      </w:pPr>
    </w:p>
    <w:p w14:paraId="14D15F3A" w14:textId="77777777" w:rsidR="0043585A" w:rsidRDefault="00BD5F90">
      <w:pPr>
        <w:rPr>
          <w:rFonts w:ascii="Times New Roman" w:hAnsi="Times New Roman"/>
        </w:rPr>
      </w:pPr>
      <w:r>
        <w:rPr>
          <w:rFonts w:ascii="Times New Roman" w:hAnsi="Times New Roman" w:hint="eastAsia"/>
        </w:rPr>
        <w:t xml:space="preserve">                          </w:t>
      </w:r>
    </w:p>
    <w:p w14:paraId="3F3EF389" w14:textId="77777777" w:rsidR="0043585A" w:rsidRDefault="0043585A">
      <w:pPr>
        <w:rPr>
          <w:rFonts w:ascii="Times New Roman" w:hAnsi="Times New Roman"/>
        </w:rPr>
      </w:pPr>
    </w:p>
    <w:p w14:paraId="6D11A2D6" w14:textId="77777777" w:rsidR="0043585A" w:rsidRDefault="00BD5F90">
      <w:pPr>
        <w:ind w:firstLineChars="2000" w:firstLine="4200"/>
        <w:rPr>
          <w:rFonts w:ascii="Times New Roman" w:hAnsi="Times New Roman"/>
        </w:rPr>
      </w:pPr>
      <w:r>
        <w:rPr>
          <w:rFonts w:ascii="Times New Roman" w:hAnsi="Times New Roman" w:hint="eastAsia"/>
        </w:rPr>
        <w:t xml:space="preserve"> </w:t>
      </w:r>
      <w:r>
        <w:rPr>
          <w:rFonts w:ascii="Times New Roman" w:hAnsi="Times New Roman" w:hint="eastAsia"/>
        </w:rPr>
        <w:t>图</w:t>
      </w:r>
      <w:r>
        <w:rPr>
          <w:rFonts w:ascii="Times New Roman" w:hAnsi="Times New Roman" w:hint="eastAsia"/>
        </w:rPr>
        <w:t xml:space="preserve">  </w:t>
      </w:r>
      <w:r>
        <w:rPr>
          <w:rFonts w:ascii="Times New Roman" w:hAnsi="Times New Roman" w:hint="eastAsia"/>
        </w:rPr>
        <w:t>七</w:t>
      </w:r>
    </w:p>
    <w:p w14:paraId="58A0E44D" w14:textId="77777777" w:rsidR="0043585A" w:rsidRDefault="0043585A">
      <w:pPr>
        <w:ind w:firstLineChars="1900" w:firstLine="3990"/>
        <w:rPr>
          <w:rFonts w:ascii="Times New Roman" w:hAnsi="Times New Roman"/>
        </w:rPr>
      </w:pPr>
    </w:p>
    <w:p w14:paraId="2F6341DA" w14:textId="77777777" w:rsidR="0043585A" w:rsidRDefault="0043585A">
      <w:pPr>
        <w:ind w:firstLineChars="1900" w:firstLine="3990"/>
        <w:rPr>
          <w:rFonts w:ascii="Times New Roman" w:hAnsi="Times New Roman"/>
        </w:rPr>
      </w:pPr>
    </w:p>
    <w:p w14:paraId="0DE226E8" w14:textId="77777777" w:rsidR="0043585A" w:rsidRDefault="0043585A">
      <w:pPr>
        <w:ind w:firstLineChars="1900" w:firstLine="3990"/>
        <w:rPr>
          <w:rFonts w:ascii="Times New Roman" w:hAnsi="Times New Roman"/>
        </w:rPr>
      </w:pPr>
    </w:p>
    <w:p w14:paraId="37FB5C89" w14:textId="77777777" w:rsidR="0043585A" w:rsidRDefault="0043585A">
      <w:pPr>
        <w:ind w:firstLineChars="1900" w:firstLine="3990"/>
        <w:rPr>
          <w:rFonts w:ascii="Times New Roman" w:hAnsi="Times New Roman"/>
        </w:rPr>
      </w:pPr>
    </w:p>
    <w:p w14:paraId="4119CDD5" w14:textId="77777777" w:rsidR="0043585A" w:rsidRDefault="0043585A">
      <w:pPr>
        <w:ind w:firstLineChars="1900" w:firstLine="3990"/>
        <w:rPr>
          <w:rFonts w:ascii="Times New Roman" w:hAnsi="Times New Roman"/>
        </w:rPr>
      </w:pPr>
    </w:p>
    <w:p w14:paraId="15FA4AF5" w14:textId="77777777" w:rsidR="0043585A" w:rsidRDefault="0043585A">
      <w:pPr>
        <w:ind w:firstLineChars="1900" w:firstLine="3990"/>
        <w:rPr>
          <w:rFonts w:ascii="Times New Roman" w:hAnsi="Times New Roman"/>
        </w:rPr>
      </w:pPr>
    </w:p>
    <w:p w14:paraId="3E1A6608" w14:textId="77777777" w:rsidR="0043585A" w:rsidRDefault="0043585A">
      <w:pPr>
        <w:ind w:firstLineChars="1900" w:firstLine="3990"/>
        <w:rPr>
          <w:rFonts w:ascii="Times New Roman" w:hAnsi="Times New Roman"/>
        </w:rPr>
      </w:pPr>
    </w:p>
    <w:p w14:paraId="15C91042" w14:textId="77777777" w:rsidR="0043585A" w:rsidRDefault="0043585A">
      <w:pPr>
        <w:ind w:firstLineChars="1900" w:firstLine="3990"/>
        <w:rPr>
          <w:rFonts w:ascii="Times New Roman" w:hAnsi="Times New Roman"/>
        </w:rPr>
      </w:pPr>
    </w:p>
    <w:p w14:paraId="5D81752A" w14:textId="77777777" w:rsidR="0043585A" w:rsidRDefault="0043585A">
      <w:pPr>
        <w:ind w:firstLineChars="1900" w:firstLine="3990"/>
        <w:rPr>
          <w:rFonts w:ascii="Times New Roman" w:hAnsi="Times New Roman"/>
        </w:rPr>
      </w:pPr>
    </w:p>
    <w:p w14:paraId="4A78A725" w14:textId="77777777" w:rsidR="0043585A" w:rsidRDefault="0043585A">
      <w:pPr>
        <w:ind w:firstLineChars="1900" w:firstLine="3990"/>
        <w:rPr>
          <w:rFonts w:ascii="Times New Roman" w:hAnsi="Times New Roman"/>
        </w:rPr>
      </w:pPr>
    </w:p>
    <w:p w14:paraId="11B11CF2" w14:textId="77777777" w:rsidR="0043585A" w:rsidRDefault="0043585A">
      <w:pPr>
        <w:ind w:firstLineChars="1900" w:firstLine="3990"/>
        <w:rPr>
          <w:rFonts w:ascii="Times New Roman" w:hAnsi="Times New Roman"/>
        </w:rPr>
      </w:pPr>
    </w:p>
    <w:p w14:paraId="52B035F9" w14:textId="77777777" w:rsidR="0043585A" w:rsidRDefault="0043585A">
      <w:pPr>
        <w:ind w:firstLineChars="1900" w:firstLine="3990"/>
        <w:rPr>
          <w:rFonts w:ascii="Times New Roman" w:hAnsi="Times New Roman"/>
        </w:rPr>
      </w:pPr>
    </w:p>
    <w:p w14:paraId="4D1364ED" w14:textId="77777777" w:rsidR="0043585A" w:rsidRDefault="0043585A">
      <w:pPr>
        <w:ind w:firstLineChars="1900" w:firstLine="3990"/>
        <w:rPr>
          <w:rFonts w:ascii="Times New Roman" w:hAnsi="Times New Roman"/>
        </w:rPr>
      </w:pPr>
    </w:p>
    <w:p w14:paraId="7C13BF45" w14:textId="77777777" w:rsidR="0043585A" w:rsidRDefault="0043585A">
      <w:pPr>
        <w:ind w:firstLineChars="1900" w:firstLine="3990"/>
        <w:rPr>
          <w:rFonts w:ascii="Times New Roman" w:hAnsi="Times New Roman"/>
        </w:rPr>
      </w:pPr>
    </w:p>
    <w:p w14:paraId="1C9DBED8" w14:textId="77777777" w:rsidR="0043585A" w:rsidRDefault="0043585A">
      <w:pPr>
        <w:ind w:firstLineChars="1900" w:firstLine="3990"/>
        <w:rPr>
          <w:rFonts w:ascii="Times New Roman" w:hAnsi="Times New Roman"/>
        </w:rPr>
      </w:pPr>
    </w:p>
    <w:p w14:paraId="6AAF12D9" w14:textId="77777777" w:rsidR="0043585A" w:rsidRDefault="0043585A">
      <w:pPr>
        <w:ind w:firstLineChars="1900" w:firstLine="3990"/>
        <w:rPr>
          <w:rFonts w:ascii="Times New Roman" w:hAnsi="Times New Roman"/>
        </w:rPr>
      </w:pPr>
    </w:p>
    <w:p w14:paraId="5972F961" w14:textId="77777777" w:rsidR="0043585A" w:rsidRDefault="0043585A">
      <w:pPr>
        <w:ind w:firstLineChars="1900" w:firstLine="3990"/>
        <w:rPr>
          <w:rFonts w:ascii="Times New Roman" w:hAnsi="Times New Roman"/>
        </w:rPr>
      </w:pPr>
    </w:p>
    <w:p w14:paraId="2AD5E351" w14:textId="77777777" w:rsidR="0043585A" w:rsidRDefault="0043585A">
      <w:pPr>
        <w:ind w:firstLineChars="1900" w:firstLine="3990"/>
        <w:rPr>
          <w:rFonts w:ascii="Times New Roman" w:hAnsi="Times New Roman"/>
        </w:rPr>
      </w:pPr>
    </w:p>
    <w:p w14:paraId="6A7E7589" w14:textId="77777777" w:rsidR="0043585A" w:rsidRDefault="0043585A">
      <w:pPr>
        <w:ind w:firstLineChars="1900" w:firstLine="3990"/>
        <w:rPr>
          <w:rFonts w:ascii="Times New Roman" w:hAnsi="Times New Roman"/>
        </w:rPr>
      </w:pPr>
    </w:p>
    <w:p w14:paraId="1070042E" w14:textId="77777777" w:rsidR="0043585A" w:rsidRDefault="0043585A">
      <w:pPr>
        <w:ind w:firstLineChars="1900" w:firstLine="3990"/>
        <w:rPr>
          <w:rFonts w:ascii="Times New Roman" w:hAnsi="Times New Roman"/>
        </w:rPr>
      </w:pPr>
    </w:p>
    <w:p w14:paraId="345D1268" w14:textId="77777777" w:rsidR="0043585A" w:rsidRDefault="0043585A">
      <w:pPr>
        <w:ind w:firstLineChars="1900" w:firstLine="3990"/>
        <w:rPr>
          <w:rFonts w:ascii="Times New Roman" w:hAnsi="Times New Roman"/>
        </w:rPr>
      </w:pPr>
    </w:p>
    <w:p w14:paraId="7197F45F" w14:textId="77777777" w:rsidR="0043585A" w:rsidRDefault="0043585A">
      <w:pPr>
        <w:ind w:firstLineChars="1900" w:firstLine="3990"/>
        <w:rPr>
          <w:rFonts w:ascii="Times New Roman" w:hAnsi="Times New Roman"/>
        </w:rPr>
      </w:pPr>
    </w:p>
    <w:p w14:paraId="6D86E37C" w14:textId="77777777" w:rsidR="0043585A" w:rsidRDefault="0043585A">
      <w:pPr>
        <w:rPr>
          <w:rFonts w:ascii="Times New Roman" w:hAnsi="Times New Roman"/>
        </w:rPr>
      </w:pPr>
    </w:p>
    <w:p w14:paraId="6AD1F95D" w14:textId="77777777" w:rsidR="0043585A" w:rsidRDefault="00BD5F90">
      <w:pPr>
        <w:rPr>
          <w:rFonts w:ascii="Times New Roman" w:hAnsi="Times New Roman"/>
        </w:rPr>
      </w:pPr>
      <w:r>
        <w:rPr>
          <w:rFonts w:hint="eastAsia"/>
        </w:rPr>
        <w:t xml:space="preserve">                                 </w:t>
      </w:r>
    </w:p>
    <w:p w14:paraId="14586597" w14:textId="77777777" w:rsidR="0043585A" w:rsidRDefault="00BD5F90">
      <w:pPr>
        <w:ind w:firstLineChars="2100" w:firstLine="4410"/>
        <w:rPr>
          <w:rFonts w:ascii="Times New Roman" w:hAnsi="Times New Roman"/>
          <w:color w:val="00B050"/>
        </w:rPr>
      </w:pPr>
      <w:r>
        <w:rPr>
          <w:rFonts w:ascii="Times New Roman" w:hAnsi="Times New Roman" w:hint="eastAsia"/>
          <w:color w:val="00B050"/>
        </w:rPr>
        <w:t>附</w:t>
      </w:r>
      <w:r>
        <w:rPr>
          <w:rFonts w:ascii="Times New Roman" w:hAnsi="Times New Roman" w:hint="eastAsia"/>
          <w:color w:val="00B050"/>
        </w:rPr>
        <w:t xml:space="preserve"> </w:t>
      </w:r>
      <w:r>
        <w:rPr>
          <w:rFonts w:ascii="Times New Roman" w:hAnsi="Times New Roman" w:hint="eastAsia"/>
          <w:color w:val="00B050"/>
        </w:rPr>
        <w:t>录</w:t>
      </w:r>
      <w:r>
        <w:rPr>
          <w:rFonts w:ascii="Times New Roman" w:hAnsi="Times New Roman" w:hint="eastAsia"/>
          <w:color w:val="00B050"/>
        </w:rPr>
        <w:t xml:space="preserve">  I</w:t>
      </w:r>
    </w:p>
    <w:p w14:paraId="1E3E0EA0" w14:textId="77777777" w:rsidR="0043585A" w:rsidRDefault="00BD5F90">
      <w:pPr>
        <w:rPr>
          <w:color w:val="00B050"/>
        </w:rPr>
      </w:pPr>
      <w:r>
        <w:rPr>
          <w:rFonts w:ascii="Times New Roman" w:hAnsi="Times New Roman" w:hint="eastAsia"/>
          <w:color w:val="00B050"/>
        </w:rPr>
        <w:t xml:space="preserve">                                         </w:t>
      </w:r>
      <w:r>
        <w:rPr>
          <w:rFonts w:hint="eastAsia"/>
          <w:color w:val="00B050"/>
        </w:rPr>
        <w:t>（规范性）</w:t>
      </w:r>
    </w:p>
    <w:p w14:paraId="4DC3CF84" w14:textId="77777777" w:rsidR="0043585A" w:rsidRDefault="00BD5F90">
      <w:pPr>
        <w:rPr>
          <w:color w:val="00B050"/>
        </w:rPr>
      </w:pPr>
      <w:r>
        <w:rPr>
          <w:rFonts w:hint="eastAsia"/>
          <w:color w:val="00B050"/>
        </w:rPr>
        <w:t xml:space="preserve">                                      </w:t>
      </w:r>
      <w:r>
        <w:rPr>
          <w:rFonts w:hint="eastAsia"/>
          <w:color w:val="00B050"/>
        </w:rPr>
        <w:t>耐高低温</w:t>
      </w:r>
      <w:r>
        <w:rPr>
          <w:rFonts w:ascii="Times New Roman" w:hAnsi="Times New Roman" w:hint="eastAsia"/>
          <w:color w:val="00B050"/>
        </w:rPr>
        <w:t>实验测试</w:t>
      </w:r>
    </w:p>
    <w:p w14:paraId="6BFCC80D" w14:textId="77777777" w:rsidR="0043585A" w:rsidRDefault="00BD5F90">
      <w:pPr>
        <w:rPr>
          <w:rFonts w:ascii="Times New Roman" w:hAnsi="Times New Roman"/>
          <w:color w:val="00B050"/>
        </w:rPr>
      </w:pPr>
      <w:r>
        <w:rPr>
          <w:rFonts w:ascii="Times New Roman" w:hAnsi="Times New Roman" w:hint="eastAsia"/>
          <w:color w:val="00B050"/>
        </w:rPr>
        <w:t>1</w:t>
      </w:r>
      <w:r>
        <w:rPr>
          <w:rFonts w:ascii="Times New Roman" w:hAnsi="Times New Roman" w:hint="eastAsia"/>
          <w:color w:val="00B050"/>
        </w:rPr>
        <w:t>、实验条件：</w:t>
      </w:r>
    </w:p>
    <w:p w14:paraId="5B939767" w14:textId="77777777" w:rsidR="0043585A" w:rsidRDefault="00BD5F90">
      <w:pPr>
        <w:ind w:firstLineChars="200" w:firstLine="420"/>
        <w:rPr>
          <w:rFonts w:ascii="Times New Roman" w:hAnsi="Times New Roman"/>
          <w:color w:val="00B050"/>
        </w:rPr>
      </w:pPr>
      <w:r>
        <w:rPr>
          <w:rFonts w:ascii="Times New Roman" w:hAnsi="Times New Roman" w:hint="eastAsia"/>
          <w:color w:val="00B050"/>
        </w:rPr>
        <w:t>1.1</w:t>
      </w:r>
      <w:r>
        <w:rPr>
          <w:rFonts w:ascii="Times New Roman" w:hAnsi="Times New Roman" w:hint="eastAsia"/>
          <w:color w:val="00B050"/>
        </w:rPr>
        <w:t>、可正常工作的高低温实验箱一个（温度调整范围</w:t>
      </w:r>
      <w:r>
        <w:rPr>
          <w:rFonts w:ascii="Times New Roman" w:hAnsi="Times New Roman" w:hint="eastAsia"/>
          <w:color w:val="00B050"/>
        </w:rPr>
        <w:t xml:space="preserve">-40 </w:t>
      </w:r>
      <w:r>
        <w:rPr>
          <w:rFonts w:ascii="宋体" w:eastAsia="宋体" w:hAnsi="宋体" w:cs="宋体"/>
          <w:color w:val="00B050"/>
          <w:szCs w:val="21"/>
        </w:rPr>
        <w:t>℃</w:t>
      </w:r>
      <w:r>
        <w:rPr>
          <w:rFonts w:ascii="宋体" w:eastAsia="宋体" w:hAnsi="宋体" w:cs="宋体" w:hint="eastAsia"/>
          <w:color w:val="00B050"/>
          <w:szCs w:val="21"/>
        </w:rPr>
        <w:t>-100</w:t>
      </w:r>
      <w:r>
        <w:rPr>
          <w:rFonts w:ascii="宋体" w:eastAsia="宋体" w:hAnsi="宋体" w:cs="宋体"/>
          <w:color w:val="00B050"/>
          <w:szCs w:val="21"/>
        </w:rPr>
        <w:t>℃</w:t>
      </w:r>
      <w:r>
        <w:rPr>
          <w:rFonts w:ascii="Times New Roman" w:hAnsi="Times New Roman" w:hint="eastAsia"/>
          <w:color w:val="00B050"/>
        </w:rPr>
        <w:t>）。</w:t>
      </w:r>
    </w:p>
    <w:p w14:paraId="48242DD9" w14:textId="77777777" w:rsidR="0043585A" w:rsidRDefault="00BD5F90">
      <w:pPr>
        <w:ind w:firstLineChars="200" w:firstLine="420"/>
        <w:rPr>
          <w:rFonts w:ascii="Times New Roman" w:hAnsi="Times New Roman"/>
          <w:color w:val="00B050"/>
        </w:rPr>
      </w:pPr>
      <w:r>
        <w:rPr>
          <w:rFonts w:ascii="Times New Roman" w:hAnsi="Times New Roman" w:hint="eastAsia"/>
          <w:color w:val="00B050"/>
        </w:rPr>
        <w:t>1.2</w:t>
      </w:r>
      <w:r>
        <w:rPr>
          <w:rFonts w:ascii="Times New Roman" w:hAnsi="Times New Roman" w:hint="eastAsia"/>
          <w:color w:val="00B050"/>
        </w:rPr>
        <w:t>、用于实验的暗铰链样品一对（用同一对铰链进行高低温性能测试）。</w:t>
      </w:r>
    </w:p>
    <w:p w14:paraId="2EFFB919" w14:textId="77777777" w:rsidR="0043585A" w:rsidRDefault="00BD5F90">
      <w:pPr>
        <w:rPr>
          <w:rFonts w:ascii="Times New Roman" w:hAnsi="Times New Roman"/>
          <w:color w:val="00B050"/>
        </w:rPr>
      </w:pPr>
      <w:r>
        <w:rPr>
          <w:rFonts w:ascii="Times New Roman" w:hAnsi="Times New Roman" w:hint="eastAsia"/>
          <w:color w:val="00B050"/>
        </w:rPr>
        <w:t>2</w:t>
      </w:r>
      <w:r>
        <w:rPr>
          <w:rFonts w:ascii="Times New Roman" w:hAnsi="Times New Roman" w:hint="eastAsia"/>
          <w:color w:val="00B050"/>
        </w:rPr>
        <w:t>、试验方法：</w:t>
      </w:r>
    </w:p>
    <w:p w14:paraId="236CB0B3" w14:textId="77777777" w:rsidR="0043585A" w:rsidRDefault="00BD5F90">
      <w:pPr>
        <w:rPr>
          <w:rFonts w:ascii="Times New Roman" w:hAnsi="Times New Roman"/>
          <w:color w:val="00B050"/>
        </w:rPr>
      </w:pPr>
      <w:r>
        <w:rPr>
          <w:rFonts w:ascii="Times New Roman" w:hAnsi="Times New Roman" w:hint="eastAsia"/>
          <w:color w:val="00B050"/>
        </w:rPr>
        <w:t xml:space="preserve">    2.1</w:t>
      </w:r>
      <w:r>
        <w:rPr>
          <w:rFonts w:ascii="Times New Roman" w:hAnsi="Times New Roman" w:hint="eastAsia"/>
          <w:color w:val="00B050"/>
        </w:rPr>
        <w:t>、耐高温性能实验</w:t>
      </w:r>
    </w:p>
    <w:p w14:paraId="1BC39AD9" w14:textId="77777777" w:rsidR="0043585A" w:rsidRDefault="00BD5F90">
      <w:pPr>
        <w:ind w:firstLineChars="200" w:firstLine="420"/>
        <w:rPr>
          <w:rFonts w:ascii="宋体" w:eastAsia="宋体" w:hAnsi="宋体" w:cs="宋体"/>
          <w:color w:val="00B050"/>
          <w:szCs w:val="21"/>
        </w:rPr>
      </w:pPr>
      <w:r>
        <w:rPr>
          <w:rFonts w:ascii="宋体" w:eastAsia="宋体" w:hAnsi="宋体" w:cs="宋体" w:hint="eastAsia"/>
          <w:color w:val="00B050"/>
          <w:szCs w:val="21"/>
        </w:rPr>
        <w:t>2.1.1</w:t>
      </w:r>
      <w:r>
        <w:rPr>
          <w:rFonts w:ascii="宋体" w:eastAsia="宋体" w:hAnsi="宋体" w:cs="宋体" w:hint="eastAsia"/>
          <w:color w:val="00B050"/>
          <w:szCs w:val="21"/>
        </w:rPr>
        <w:t>、</w:t>
      </w:r>
      <w:r>
        <w:rPr>
          <w:rFonts w:ascii="Times New Roman" w:hAnsi="Times New Roman" w:hint="eastAsia"/>
          <w:color w:val="00B050"/>
        </w:rPr>
        <w:t xml:space="preserve"> </w:t>
      </w:r>
      <w:r>
        <w:rPr>
          <w:rFonts w:ascii="Times New Roman" w:hAnsi="Times New Roman" w:hint="eastAsia"/>
          <w:color w:val="00B050"/>
        </w:rPr>
        <w:t>将实验箱升温到</w:t>
      </w:r>
      <w:r>
        <w:rPr>
          <w:rFonts w:ascii="宋体" w:eastAsia="宋体" w:hAnsi="宋体" w:cs="宋体"/>
          <w:color w:val="00B050"/>
          <w:szCs w:val="21"/>
        </w:rPr>
        <w:t>（</w:t>
      </w:r>
      <w:r>
        <w:rPr>
          <w:rFonts w:ascii="宋体" w:eastAsia="宋体" w:hAnsi="宋体" w:cs="宋体"/>
          <w:color w:val="00B050"/>
          <w:szCs w:val="21"/>
        </w:rPr>
        <w:t>60±2</w:t>
      </w:r>
      <w:r>
        <w:rPr>
          <w:rFonts w:ascii="宋体" w:eastAsia="宋体" w:hAnsi="宋体" w:cs="宋体"/>
          <w:color w:val="00B050"/>
          <w:szCs w:val="21"/>
        </w:rPr>
        <w:t>）</w:t>
      </w:r>
      <w:r>
        <w:rPr>
          <w:rFonts w:ascii="宋体" w:eastAsia="宋体" w:hAnsi="宋体" w:cs="宋体"/>
          <w:color w:val="00B050"/>
          <w:szCs w:val="21"/>
        </w:rPr>
        <w:t>℃</w:t>
      </w:r>
      <w:r>
        <w:rPr>
          <w:rFonts w:ascii="宋体" w:eastAsia="宋体" w:hAnsi="宋体" w:cs="宋体" w:hint="eastAsia"/>
          <w:color w:val="00B050"/>
          <w:szCs w:val="21"/>
        </w:rPr>
        <w:t>。</w:t>
      </w:r>
    </w:p>
    <w:p w14:paraId="3A1825D0" w14:textId="77777777" w:rsidR="0043585A" w:rsidRDefault="00BD5F90">
      <w:pPr>
        <w:ind w:firstLineChars="200" w:firstLine="420"/>
        <w:rPr>
          <w:rFonts w:ascii="宋体" w:eastAsia="宋体" w:hAnsi="宋体" w:cs="宋体"/>
          <w:color w:val="00B050"/>
          <w:szCs w:val="21"/>
        </w:rPr>
      </w:pPr>
      <w:r>
        <w:rPr>
          <w:rFonts w:ascii="宋体" w:eastAsia="宋体" w:hAnsi="宋体" w:cs="宋体" w:hint="eastAsia"/>
          <w:color w:val="00B050"/>
          <w:szCs w:val="21"/>
        </w:rPr>
        <w:t>2.1.2</w:t>
      </w:r>
      <w:r>
        <w:rPr>
          <w:rFonts w:ascii="宋体" w:eastAsia="宋体" w:hAnsi="宋体" w:cs="宋体" w:hint="eastAsia"/>
          <w:color w:val="00B050"/>
          <w:szCs w:val="21"/>
        </w:rPr>
        <w:t>、</w:t>
      </w:r>
      <w:r>
        <w:rPr>
          <w:rFonts w:ascii="宋体" w:eastAsia="宋体" w:hAnsi="宋体" w:cs="宋体"/>
          <w:color w:val="00B050"/>
          <w:szCs w:val="21"/>
        </w:rPr>
        <w:t>将样品放入高温箱内持续</w:t>
      </w:r>
      <w:r>
        <w:rPr>
          <w:rFonts w:ascii="宋体" w:eastAsia="宋体" w:hAnsi="宋体" w:cs="宋体"/>
          <w:color w:val="00B050"/>
          <w:szCs w:val="21"/>
        </w:rPr>
        <w:t>16 h</w:t>
      </w:r>
      <w:r>
        <w:rPr>
          <w:rFonts w:ascii="宋体" w:eastAsia="宋体" w:hAnsi="宋体" w:cs="宋体" w:hint="eastAsia"/>
          <w:color w:val="00B050"/>
          <w:szCs w:val="21"/>
        </w:rPr>
        <w:t>。</w:t>
      </w:r>
    </w:p>
    <w:p w14:paraId="4B6F7221" w14:textId="77777777" w:rsidR="0043585A" w:rsidRDefault="00BD5F90">
      <w:pPr>
        <w:ind w:firstLineChars="200" w:firstLine="420"/>
        <w:rPr>
          <w:rFonts w:ascii="宋体" w:eastAsia="宋体" w:hAnsi="宋体" w:cs="宋体"/>
          <w:color w:val="00B050"/>
          <w:szCs w:val="21"/>
        </w:rPr>
      </w:pPr>
      <w:r>
        <w:rPr>
          <w:rFonts w:ascii="宋体" w:eastAsia="宋体" w:hAnsi="宋体" w:cs="宋体" w:hint="eastAsia"/>
          <w:color w:val="00B050"/>
          <w:szCs w:val="21"/>
        </w:rPr>
        <w:t>2.1.3</w:t>
      </w:r>
      <w:r>
        <w:rPr>
          <w:rFonts w:ascii="宋体" w:eastAsia="宋体" w:hAnsi="宋体" w:cs="宋体" w:hint="eastAsia"/>
          <w:color w:val="00B050"/>
          <w:szCs w:val="21"/>
        </w:rPr>
        <w:t>、</w:t>
      </w:r>
      <w:r>
        <w:rPr>
          <w:rFonts w:ascii="宋体" w:eastAsia="宋体" w:hAnsi="宋体" w:cs="宋体"/>
          <w:color w:val="00B050"/>
          <w:szCs w:val="21"/>
        </w:rPr>
        <w:t>将样品取出放在（</w:t>
      </w:r>
      <w:r>
        <w:rPr>
          <w:rFonts w:ascii="宋体" w:eastAsia="宋体" w:hAnsi="宋体" w:cs="宋体"/>
          <w:color w:val="00B050"/>
          <w:szCs w:val="21"/>
        </w:rPr>
        <w:t>23±2</w:t>
      </w:r>
      <w:r>
        <w:rPr>
          <w:rFonts w:ascii="宋体" w:eastAsia="宋体" w:hAnsi="宋体" w:cs="宋体"/>
          <w:color w:val="00B050"/>
          <w:szCs w:val="21"/>
        </w:rPr>
        <w:t>）</w:t>
      </w:r>
      <w:r>
        <w:rPr>
          <w:rFonts w:ascii="宋体" w:eastAsia="宋体" w:hAnsi="宋体" w:cs="宋体"/>
          <w:color w:val="00B050"/>
          <w:szCs w:val="21"/>
        </w:rPr>
        <w:t>℃</w:t>
      </w:r>
      <w:r>
        <w:rPr>
          <w:rFonts w:ascii="宋体" w:eastAsia="宋体" w:hAnsi="宋体" w:cs="宋体"/>
          <w:color w:val="00B050"/>
          <w:szCs w:val="21"/>
        </w:rPr>
        <w:t>的环境中，</w:t>
      </w:r>
      <w:r>
        <w:rPr>
          <w:rFonts w:ascii="宋体" w:eastAsia="宋体" w:hAnsi="宋体" w:cs="宋体"/>
          <w:color w:val="00B050"/>
          <w:szCs w:val="21"/>
        </w:rPr>
        <w:t>2 h</w:t>
      </w:r>
      <w:r>
        <w:rPr>
          <w:rFonts w:ascii="宋体" w:eastAsia="宋体" w:hAnsi="宋体" w:cs="宋体"/>
          <w:color w:val="00B050"/>
          <w:szCs w:val="21"/>
        </w:rPr>
        <w:t>后进行检查。</w:t>
      </w:r>
    </w:p>
    <w:p w14:paraId="0D7A4677" w14:textId="77777777" w:rsidR="0043585A" w:rsidRDefault="00BD5F90">
      <w:pPr>
        <w:ind w:firstLineChars="200" w:firstLine="420"/>
        <w:rPr>
          <w:rFonts w:ascii="宋体" w:eastAsia="宋体" w:hAnsi="宋体" w:cs="宋体"/>
          <w:color w:val="00B050"/>
          <w:szCs w:val="21"/>
        </w:rPr>
      </w:pPr>
      <w:r>
        <w:rPr>
          <w:rFonts w:ascii="宋体" w:eastAsia="宋体" w:hAnsi="宋体" w:cs="宋体" w:hint="eastAsia"/>
          <w:color w:val="00B050"/>
          <w:szCs w:val="21"/>
        </w:rPr>
        <w:t>2.2</w:t>
      </w:r>
      <w:r>
        <w:rPr>
          <w:rFonts w:ascii="宋体" w:eastAsia="宋体" w:hAnsi="宋体" w:cs="宋体" w:hint="eastAsia"/>
          <w:color w:val="00B050"/>
          <w:szCs w:val="21"/>
        </w:rPr>
        <w:t>、</w:t>
      </w:r>
      <w:r>
        <w:rPr>
          <w:rFonts w:ascii="Times New Roman" w:hAnsi="Times New Roman" w:hint="eastAsia"/>
          <w:color w:val="00B050"/>
        </w:rPr>
        <w:t>耐低温性能试验</w:t>
      </w:r>
    </w:p>
    <w:p w14:paraId="26EDFAFB" w14:textId="77777777" w:rsidR="0043585A" w:rsidRDefault="00BD5F90">
      <w:pPr>
        <w:ind w:firstLineChars="200" w:firstLine="420"/>
        <w:rPr>
          <w:rFonts w:ascii="宋体" w:eastAsia="宋体" w:hAnsi="宋体" w:cs="宋体"/>
          <w:color w:val="00B050"/>
          <w:szCs w:val="21"/>
        </w:rPr>
      </w:pPr>
      <w:r>
        <w:rPr>
          <w:rFonts w:ascii="宋体" w:eastAsia="宋体" w:hAnsi="宋体" w:cs="宋体" w:hint="eastAsia"/>
          <w:color w:val="00B050"/>
          <w:szCs w:val="21"/>
        </w:rPr>
        <w:t>2.2.1</w:t>
      </w:r>
      <w:r>
        <w:rPr>
          <w:rFonts w:ascii="宋体" w:eastAsia="宋体" w:hAnsi="宋体" w:cs="宋体" w:hint="eastAsia"/>
          <w:color w:val="00B050"/>
          <w:szCs w:val="21"/>
        </w:rPr>
        <w:t>、</w:t>
      </w:r>
      <w:r>
        <w:rPr>
          <w:rFonts w:ascii="宋体" w:eastAsia="宋体" w:hAnsi="宋体" w:cs="宋体"/>
          <w:color w:val="00B050"/>
          <w:szCs w:val="21"/>
        </w:rPr>
        <w:t>将</w:t>
      </w:r>
      <w:r>
        <w:rPr>
          <w:rFonts w:ascii="宋体" w:eastAsia="宋体" w:hAnsi="宋体" w:cs="宋体" w:hint="eastAsia"/>
          <w:color w:val="00B050"/>
          <w:szCs w:val="21"/>
        </w:rPr>
        <w:t>试验箱降温到</w:t>
      </w:r>
      <w:r>
        <w:rPr>
          <w:rFonts w:ascii="宋体" w:eastAsia="宋体" w:hAnsi="宋体" w:cs="宋体"/>
          <w:color w:val="00B050"/>
          <w:szCs w:val="21"/>
        </w:rPr>
        <w:t>（</w:t>
      </w:r>
      <w:r>
        <w:rPr>
          <w:rFonts w:ascii="宋体" w:eastAsia="宋体" w:hAnsi="宋体" w:cs="宋体"/>
          <w:color w:val="00B050"/>
          <w:szCs w:val="21"/>
        </w:rPr>
        <w:t>-30±2</w:t>
      </w:r>
      <w:r>
        <w:rPr>
          <w:rFonts w:ascii="宋体" w:eastAsia="宋体" w:hAnsi="宋体" w:cs="宋体"/>
          <w:color w:val="00B050"/>
          <w:szCs w:val="21"/>
        </w:rPr>
        <w:t>）</w:t>
      </w:r>
      <w:r>
        <w:rPr>
          <w:rFonts w:ascii="宋体" w:eastAsia="宋体" w:hAnsi="宋体" w:cs="宋体"/>
          <w:color w:val="00B050"/>
          <w:szCs w:val="21"/>
        </w:rPr>
        <w:t>℃</w:t>
      </w:r>
      <w:r>
        <w:rPr>
          <w:rFonts w:ascii="宋体" w:eastAsia="宋体" w:hAnsi="宋体" w:cs="宋体" w:hint="eastAsia"/>
          <w:color w:val="00B050"/>
          <w:szCs w:val="21"/>
        </w:rPr>
        <w:t>。</w:t>
      </w:r>
    </w:p>
    <w:p w14:paraId="12C2280F" w14:textId="77777777" w:rsidR="0043585A" w:rsidRDefault="00BD5F90">
      <w:pPr>
        <w:ind w:firstLineChars="200" w:firstLine="420"/>
        <w:rPr>
          <w:rFonts w:ascii="宋体" w:eastAsia="宋体" w:hAnsi="宋体" w:cs="宋体"/>
          <w:color w:val="00B050"/>
          <w:szCs w:val="21"/>
        </w:rPr>
      </w:pPr>
      <w:r>
        <w:rPr>
          <w:rFonts w:ascii="宋体" w:eastAsia="宋体" w:hAnsi="宋体" w:cs="宋体" w:hint="eastAsia"/>
          <w:color w:val="00B050"/>
          <w:szCs w:val="21"/>
        </w:rPr>
        <w:t>2.2.2</w:t>
      </w:r>
      <w:r>
        <w:rPr>
          <w:rFonts w:ascii="宋体" w:eastAsia="宋体" w:hAnsi="宋体" w:cs="宋体" w:hint="eastAsia"/>
          <w:color w:val="00B050"/>
          <w:szCs w:val="21"/>
        </w:rPr>
        <w:t>、将</w:t>
      </w:r>
      <w:r>
        <w:rPr>
          <w:rFonts w:ascii="宋体" w:eastAsia="宋体" w:hAnsi="宋体" w:cs="宋体"/>
          <w:color w:val="00B050"/>
          <w:szCs w:val="21"/>
        </w:rPr>
        <w:t>样品放入低温箱内持续</w:t>
      </w:r>
      <w:r>
        <w:rPr>
          <w:rFonts w:ascii="宋体" w:eastAsia="宋体" w:hAnsi="宋体" w:cs="宋体"/>
          <w:color w:val="00B050"/>
          <w:szCs w:val="21"/>
        </w:rPr>
        <w:t>16 h</w:t>
      </w:r>
      <w:r>
        <w:rPr>
          <w:rFonts w:ascii="宋体" w:eastAsia="宋体" w:hAnsi="宋体" w:cs="宋体" w:hint="eastAsia"/>
          <w:color w:val="00B050"/>
          <w:szCs w:val="21"/>
        </w:rPr>
        <w:t>。</w:t>
      </w:r>
    </w:p>
    <w:p w14:paraId="3D8775C1" w14:textId="77777777" w:rsidR="0043585A" w:rsidRDefault="00BD5F90">
      <w:pPr>
        <w:ind w:firstLineChars="200" w:firstLine="420"/>
        <w:rPr>
          <w:rFonts w:ascii="宋体" w:eastAsia="宋体" w:hAnsi="宋体" w:cs="宋体"/>
          <w:color w:val="00B050"/>
          <w:szCs w:val="21"/>
        </w:rPr>
      </w:pPr>
      <w:r>
        <w:rPr>
          <w:rFonts w:ascii="宋体" w:eastAsia="宋体" w:hAnsi="宋体" w:cs="宋体" w:hint="eastAsia"/>
          <w:color w:val="00B050"/>
          <w:szCs w:val="21"/>
        </w:rPr>
        <w:t>2.2.3</w:t>
      </w:r>
      <w:r>
        <w:rPr>
          <w:rFonts w:ascii="宋体" w:eastAsia="宋体" w:hAnsi="宋体" w:cs="宋体" w:hint="eastAsia"/>
          <w:color w:val="00B050"/>
          <w:szCs w:val="21"/>
        </w:rPr>
        <w:t>、</w:t>
      </w:r>
      <w:r>
        <w:rPr>
          <w:rFonts w:ascii="宋体" w:eastAsia="宋体" w:hAnsi="宋体" w:cs="宋体"/>
          <w:color w:val="00B050"/>
          <w:szCs w:val="21"/>
        </w:rPr>
        <w:t>将样品取出放在（</w:t>
      </w:r>
      <w:r>
        <w:rPr>
          <w:rFonts w:ascii="宋体" w:eastAsia="宋体" w:hAnsi="宋体" w:cs="宋体"/>
          <w:color w:val="00B050"/>
          <w:szCs w:val="21"/>
        </w:rPr>
        <w:t>23±2</w:t>
      </w:r>
      <w:r>
        <w:rPr>
          <w:rFonts w:ascii="宋体" w:eastAsia="宋体" w:hAnsi="宋体" w:cs="宋体"/>
          <w:color w:val="00B050"/>
          <w:szCs w:val="21"/>
        </w:rPr>
        <w:t>）</w:t>
      </w:r>
      <w:r>
        <w:rPr>
          <w:rFonts w:ascii="宋体" w:eastAsia="宋体" w:hAnsi="宋体" w:cs="宋体"/>
          <w:color w:val="00B050"/>
          <w:szCs w:val="21"/>
        </w:rPr>
        <w:t>℃</w:t>
      </w:r>
      <w:r>
        <w:rPr>
          <w:rFonts w:ascii="宋体" w:eastAsia="宋体" w:hAnsi="宋体" w:cs="宋体"/>
          <w:color w:val="00B050"/>
          <w:szCs w:val="21"/>
        </w:rPr>
        <w:t>的环境中，</w:t>
      </w:r>
      <w:r>
        <w:rPr>
          <w:rFonts w:ascii="宋体" w:eastAsia="宋体" w:hAnsi="宋体" w:cs="宋体"/>
          <w:color w:val="00B050"/>
          <w:szCs w:val="21"/>
        </w:rPr>
        <w:t>2 h</w:t>
      </w:r>
      <w:r>
        <w:rPr>
          <w:rFonts w:ascii="宋体" w:eastAsia="宋体" w:hAnsi="宋体" w:cs="宋体"/>
          <w:color w:val="00B050"/>
          <w:szCs w:val="21"/>
        </w:rPr>
        <w:t>后进行检查。</w:t>
      </w:r>
    </w:p>
    <w:p w14:paraId="10BD50B2"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3</w:t>
      </w:r>
      <w:r>
        <w:rPr>
          <w:rFonts w:ascii="宋体" w:eastAsia="宋体" w:hAnsi="宋体" w:cs="宋体" w:hint="eastAsia"/>
          <w:color w:val="00B050"/>
          <w:szCs w:val="21"/>
        </w:rPr>
        <w:t>、判定方法：</w:t>
      </w:r>
    </w:p>
    <w:p w14:paraId="49CD7F80"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 xml:space="preserve">  </w:t>
      </w:r>
      <w:r>
        <w:rPr>
          <w:rFonts w:ascii="宋体" w:eastAsia="宋体" w:hAnsi="宋体" w:cs="宋体" w:hint="eastAsia"/>
          <w:color w:val="00B050"/>
          <w:sz w:val="18"/>
          <w:szCs w:val="18"/>
        </w:rPr>
        <w:t>铰链的阻尼器配件没有出现漏油或泄气现象，缓冲功能没有出现失效</w:t>
      </w:r>
      <w:r>
        <w:rPr>
          <w:rFonts w:ascii="宋体" w:eastAsia="宋体" w:hAnsi="宋体" w:cs="宋体" w:hint="eastAsia"/>
          <w:color w:val="0000FF"/>
          <w:sz w:val="18"/>
          <w:szCs w:val="18"/>
        </w:rPr>
        <w:t>。</w:t>
      </w:r>
    </w:p>
    <w:p w14:paraId="6BA12C3C" w14:textId="77777777" w:rsidR="0043585A" w:rsidRDefault="0043585A">
      <w:pPr>
        <w:ind w:firstLineChars="100" w:firstLine="210"/>
        <w:rPr>
          <w:rFonts w:ascii="宋体" w:eastAsia="宋体" w:hAnsi="宋体" w:cs="宋体"/>
          <w:szCs w:val="21"/>
        </w:rPr>
      </w:pPr>
    </w:p>
    <w:p w14:paraId="212AF8BA" w14:textId="77777777" w:rsidR="0043585A" w:rsidRDefault="0043585A">
      <w:pPr>
        <w:ind w:firstLineChars="100" w:firstLine="210"/>
        <w:rPr>
          <w:rFonts w:ascii="宋体" w:eastAsia="宋体" w:hAnsi="宋体" w:cs="宋体"/>
          <w:szCs w:val="21"/>
        </w:rPr>
      </w:pPr>
    </w:p>
    <w:p w14:paraId="0894C606" w14:textId="77777777" w:rsidR="0043585A" w:rsidRDefault="0043585A">
      <w:pPr>
        <w:ind w:firstLineChars="100" w:firstLine="210"/>
        <w:rPr>
          <w:rFonts w:ascii="宋体" w:eastAsia="宋体" w:hAnsi="宋体" w:cs="宋体"/>
          <w:szCs w:val="21"/>
        </w:rPr>
      </w:pPr>
    </w:p>
    <w:p w14:paraId="4E7D8E79" w14:textId="77777777" w:rsidR="0043585A" w:rsidRDefault="0043585A">
      <w:pPr>
        <w:ind w:firstLineChars="100" w:firstLine="210"/>
        <w:rPr>
          <w:rFonts w:ascii="宋体" w:eastAsia="宋体" w:hAnsi="宋体" w:cs="宋体"/>
          <w:szCs w:val="21"/>
        </w:rPr>
      </w:pPr>
    </w:p>
    <w:p w14:paraId="41CF9DEF" w14:textId="77777777" w:rsidR="0043585A" w:rsidRDefault="0043585A">
      <w:pPr>
        <w:ind w:firstLineChars="100" w:firstLine="210"/>
        <w:rPr>
          <w:rFonts w:ascii="宋体" w:eastAsia="宋体" w:hAnsi="宋体" w:cs="宋体"/>
          <w:szCs w:val="21"/>
        </w:rPr>
      </w:pPr>
    </w:p>
    <w:p w14:paraId="54EABBD4" w14:textId="77777777" w:rsidR="0043585A" w:rsidRDefault="0043585A">
      <w:pPr>
        <w:ind w:firstLineChars="100" w:firstLine="210"/>
        <w:rPr>
          <w:rFonts w:ascii="宋体" w:eastAsia="宋体" w:hAnsi="宋体" w:cs="宋体"/>
          <w:szCs w:val="21"/>
        </w:rPr>
      </w:pPr>
    </w:p>
    <w:p w14:paraId="4C34A455" w14:textId="77777777" w:rsidR="0043585A" w:rsidRDefault="0043585A">
      <w:pPr>
        <w:ind w:firstLineChars="100" w:firstLine="210"/>
        <w:rPr>
          <w:rFonts w:ascii="宋体" w:eastAsia="宋体" w:hAnsi="宋体" w:cs="宋体"/>
          <w:szCs w:val="21"/>
        </w:rPr>
      </w:pPr>
    </w:p>
    <w:p w14:paraId="1A91356F" w14:textId="77777777" w:rsidR="0043585A" w:rsidRDefault="0043585A">
      <w:pPr>
        <w:ind w:firstLineChars="100" w:firstLine="210"/>
        <w:rPr>
          <w:rFonts w:ascii="宋体" w:eastAsia="宋体" w:hAnsi="宋体" w:cs="宋体"/>
          <w:szCs w:val="21"/>
        </w:rPr>
      </w:pPr>
    </w:p>
    <w:p w14:paraId="4FBBB405" w14:textId="77777777" w:rsidR="0043585A" w:rsidRDefault="0043585A">
      <w:pPr>
        <w:ind w:firstLineChars="100" w:firstLine="210"/>
        <w:rPr>
          <w:rFonts w:ascii="宋体" w:eastAsia="宋体" w:hAnsi="宋体" w:cs="宋体"/>
          <w:szCs w:val="21"/>
        </w:rPr>
      </w:pPr>
    </w:p>
    <w:p w14:paraId="6EF615B4" w14:textId="77777777" w:rsidR="0043585A" w:rsidRDefault="0043585A">
      <w:pPr>
        <w:ind w:firstLineChars="100" w:firstLine="210"/>
        <w:rPr>
          <w:rFonts w:ascii="宋体" w:eastAsia="宋体" w:hAnsi="宋体" w:cs="宋体"/>
          <w:szCs w:val="21"/>
        </w:rPr>
      </w:pPr>
    </w:p>
    <w:p w14:paraId="71AB9E30" w14:textId="77777777" w:rsidR="0043585A" w:rsidRDefault="0043585A">
      <w:pPr>
        <w:ind w:firstLineChars="100" w:firstLine="210"/>
        <w:rPr>
          <w:rFonts w:ascii="宋体" w:eastAsia="宋体" w:hAnsi="宋体" w:cs="宋体"/>
          <w:szCs w:val="21"/>
        </w:rPr>
      </w:pPr>
    </w:p>
    <w:p w14:paraId="5FE084C2" w14:textId="77777777" w:rsidR="0043585A" w:rsidRDefault="0043585A">
      <w:pPr>
        <w:ind w:firstLineChars="100" w:firstLine="210"/>
        <w:rPr>
          <w:rFonts w:ascii="宋体" w:eastAsia="宋体" w:hAnsi="宋体" w:cs="宋体"/>
          <w:szCs w:val="21"/>
        </w:rPr>
      </w:pPr>
    </w:p>
    <w:p w14:paraId="4351E0EA" w14:textId="77777777" w:rsidR="0043585A" w:rsidRDefault="0043585A">
      <w:pPr>
        <w:ind w:firstLineChars="100" w:firstLine="210"/>
        <w:rPr>
          <w:rFonts w:ascii="宋体" w:eastAsia="宋体" w:hAnsi="宋体" w:cs="宋体"/>
          <w:szCs w:val="21"/>
        </w:rPr>
      </w:pPr>
    </w:p>
    <w:p w14:paraId="372E5410" w14:textId="77777777" w:rsidR="0043585A" w:rsidRDefault="0043585A">
      <w:pPr>
        <w:ind w:firstLineChars="100" w:firstLine="210"/>
        <w:rPr>
          <w:rFonts w:ascii="宋体" w:eastAsia="宋体" w:hAnsi="宋体" w:cs="宋体"/>
          <w:szCs w:val="21"/>
        </w:rPr>
      </w:pPr>
    </w:p>
    <w:p w14:paraId="075BC89A" w14:textId="77777777" w:rsidR="0043585A" w:rsidRDefault="0043585A">
      <w:pPr>
        <w:ind w:firstLineChars="100" w:firstLine="210"/>
        <w:rPr>
          <w:rFonts w:ascii="宋体" w:eastAsia="宋体" w:hAnsi="宋体" w:cs="宋体"/>
          <w:szCs w:val="21"/>
        </w:rPr>
      </w:pPr>
    </w:p>
    <w:p w14:paraId="672B66CD" w14:textId="77777777" w:rsidR="0043585A" w:rsidRDefault="0043585A">
      <w:pPr>
        <w:ind w:firstLineChars="100" w:firstLine="210"/>
        <w:rPr>
          <w:rFonts w:ascii="宋体" w:eastAsia="宋体" w:hAnsi="宋体" w:cs="宋体"/>
          <w:szCs w:val="21"/>
        </w:rPr>
      </w:pPr>
    </w:p>
    <w:p w14:paraId="0713C2C8" w14:textId="77777777" w:rsidR="0043585A" w:rsidRDefault="0043585A">
      <w:pPr>
        <w:ind w:firstLineChars="100" w:firstLine="210"/>
        <w:rPr>
          <w:rFonts w:ascii="宋体" w:eastAsia="宋体" w:hAnsi="宋体" w:cs="宋体"/>
          <w:szCs w:val="21"/>
        </w:rPr>
      </w:pPr>
    </w:p>
    <w:p w14:paraId="1C24333F" w14:textId="77777777" w:rsidR="0043585A" w:rsidRDefault="0043585A">
      <w:pPr>
        <w:ind w:firstLineChars="100" w:firstLine="210"/>
        <w:rPr>
          <w:rFonts w:ascii="宋体" w:eastAsia="宋体" w:hAnsi="宋体" w:cs="宋体"/>
          <w:szCs w:val="21"/>
        </w:rPr>
      </w:pPr>
    </w:p>
    <w:p w14:paraId="33CEC164" w14:textId="77777777" w:rsidR="0043585A" w:rsidRDefault="0043585A">
      <w:pPr>
        <w:ind w:firstLineChars="100" w:firstLine="210"/>
        <w:rPr>
          <w:rFonts w:ascii="宋体" w:eastAsia="宋体" w:hAnsi="宋体" w:cs="宋体"/>
          <w:szCs w:val="21"/>
        </w:rPr>
      </w:pPr>
    </w:p>
    <w:p w14:paraId="1DDDFA70" w14:textId="77777777" w:rsidR="0043585A" w:rsidRDefault="0043585A">
      <w:pPr>
        <w:ind w:firstLineChars="100" w:firstLine="210"/>
        <w:rPr>
          <w:rFonts w:ascii="宋体" w:eastAsia="宋体" w:hAnsi="宋体" w:cs="宋体"/>
          <w:szCs w:val="21"/>
        </w:rPr>
      </w:pPr>
    </w:p>
    <w:p w14:paraId="67DD5DBF" w14:textId="77777777" w:rsidR="0043585A" w:rsidRDefault="0043585A">
      <w:pPr>
        <w:ind w:firstLineChars="100" w:firstLine="210"/>
        <w:rPr>
          <w:rFonts w:ascii="宋体" w:eastAsia="宋体" w:hAnsi="宋体" w:cs="宋体"/>
          <w:szCs w:val="21"/>
        </w:rPr>
      </w:pPr>
    </w:p>
    <w:p w14:paraId="32625808" w14:textId="77777777" w:rsidR="0043585A" w:rsidRDefault="0043585A">
      <w:pPr>
        <w:ind w:firstLineChars="100" w:firstLine="210"/>
        <w:rPr>
          <w:rFonts w:ascii="宋体" w:eastAsia="宋体" w:hAnsi="宋体" w:cs="宋体"/>
          <w:szCs w:val="21"/>
        </w:rPr>
      </w:pPr>
    </w:p>
    <w:p w14:paraId="01D7F71D" w14:textId="77777777" w:rsidR="0043585A" w:rsidRDefault="0043585A">
      <w:pPr>
        <w:ind w:firstLineChars="100" w:firstLine="210"/>
        <w:rPr>
          <w:rFonts w:ascii="宋体" w:eastAsia="宋体" w:hAnsi="宋体" w:cs="宋体"/>
          <w:szCs w:val="21"/>
        </w:rPr>
      </w:pPr>
    </w:p>
    <w:p w14:paraId="552FBC98" w14:textId="77777777" w:rsidR="0043585A" w:rsidRDefault="0043585A">
      <w:pPr>
        <w:ind w:firstLineChars="100" w:firstLine="210"/>
        <w:rPr>
          <w:rFonts w:ascii="宋体" w:eastAsia="宋体" w:hAnsi="宋体" w:cs="宋体"/>
          <w:szCs w:val="21"/>
        </w:rPr>
      </w:pPr>
    </w:p>
    <w:p w14:paraId="236301BE" w14:textId="77777777" w:rsidR="0043585A" w:rsidRDefault="0043585A">
      <w:pPr>
        <w:ind w:firstLineChars="100" w:firstLine="210"/>
        <w:rPr>
          <w:rFonts w:ascii="宋体" w:eastAsia="宋体" w:hAnsi="宋体" w:cs="宋体"/>
          <w:szCs w:val="21"/>
        </w:rPr>
      </w:pPr>
    </w:p>
    <w:p w14:paraId="28469D6F" w14:textId="77777777" w:rsidR="0043585A" w:rsidRDefault="0043585A">
      <w:pPr>
        <w:ind w:firstLineChars="100" w:firstLine="210"/>
        <w:rPr>
          <w:rFonts w:ascii="宋体" w:eastAsia="宋体" w:hAnsi="宋体" w:cs="宋体"/>
          <w:szCs w:val="21"/>
        </w:rPr>
      </w:pPr>
    </w:p>
    <w:p w14:paraId="381262C6" w14:textId="77777777" w:rsidR="0043585A" w:rsidRDefault="0043585A">
      <w:pPr>
        <w:ind w:firstLineChars="100" w:firstLine="210"/>
        <w:rPr>
          <w:rFonts w:ascii="宋体" w:eastAsia="宋体" w:hAnsi="宋体" w:cs="宋体"/>
          <w:szCs w:val="21"/>
        </w:rPr>
      </w:pPr>
    </w:p>
    <w:p w14:paraId="3464094B" w14:textId="77777777" w:rsidR="0043585A" w:rsidRDefault="00BD5F90">
      <w:pPr>
        <w:rPr>
          <w:rFonts w:ascii="Times New Roman" w:hAnsi="Times New Roman"/>
          <w:color w:val="00B050"/>
        </w:rPr>
      </w:pPr>
      <w:r>
        <w:rPr>
          <w:rFonts w:hint="eastAsia"/>
        </w:rPr>
        <w:t xml:space="preserve">       </w:t>
      </w:r>
    </w:p>
    <w:p w14:paraId="7CC54108" w14:textId="77777777" w:rsidR="0043585A" w:rsidRDefault="00BD5F90">
      <w:pPr>
        <w:ind w:firstLineChars="2100" w:firstLine="4410"/>
        <w:rPr>
          <w:rFonts w:ascii="Times New Roman" w:hAnsi="Times New Roman"/>
          <w:color w:val="00B050"/>
        </w:rPr>
      </w:pPr>
      <w:r>
        <w:rPr>
          <w:rFonts w:ascii="Times New Roman" w:hAnsi="Times New Roman" w:hint="eastAsia"/>
          <w:color w:val="00B050"/>
        </w:rPr>
        <w:t>附</w:t>
      </w:r>
      <w:r>
        <w:rPr>
          <w:rFonts w:ascii="Times New Roman" w:hAnsi="Times New Roman" w:hint="eastAsia"/>
          <w:color w:val="00B050"/>
        </w:rPr>
        <w:t xml:space="preserve"> </w:t>
      </w:r>
      <w:r>
        <w:rPr>
          <w:rFonts w:ascii="Times New Roman" w:hAnsi="Times New Roman" w:hint="eastAsia"/>
          <w:color w:val="00B050"/>
        </w:rPr>
        <w:t>录</w:t>
      </w:r>
      <w:r>
        <w:rPr>
          <w:rFonts w:ascii="Times New Roman" w:hAnsi="Times New Roman" w:hint="eastAsia"/>
          <w:color w:val="00B050"/>
        </w:rPr>
        <w:t xml:space="preserve">  J</w:t>
      </w:r>
    </w:p>
    <w:p w14:paraId="365CD85A" w14:textId="77777777" w:rsidR="0043585A" w:rsidRDefault="00BD5F90">
      <w:pPr>
        <w:rPr>
          <w:color w:val="00B050"/>
        </w:rPr>
      </w:pPr>
      <w:r>
        <w:rPr>
          <w:rFonts w:ascii="Times New Roman" w:hAnsi="Times New Roman" w:hint="eastAsia"/>
          <w:color w:val="00B050"/>
        </w:rPr>
        <w:t xml:space="preserve">                                         </w:t>
      </w:r>
      <w:r>
        <w:rPr>
          <w:rFonts w:hint="eastAsia"/>
          <w:color w:val="00B050"/>
        </w:rPr>
        <w:t>（规范性）</w:t>
      </w:r>
    </w:p>
    <w:p w14:paraId="22E4C5B2" w14:textId="77777777" w:rsidR="0043585A" w:rsidRDefault="00BD5F90">
      <w:pPr>
        <w:rPr>
          <w:color w:val="00B050"/>
        </w:rPr>
      </w:pPr>
      <w:r>
        <w:rPr>
          <w:rFonts w:hint="eastAsia"/>
          <w:color w:val="00B050"/>
        </w:rPr>
        <w:t xml:space="preserve">                                       </w:t>
      </w:r>
      <w:r>
        <w:rPr>
          <w:rFonts w:hint="eastAsia"/>
          <w:color w:val="00B050"/>
        </w:rPr>
        <w:t>耐腐蚀</w:t>
      </w:r>
      <w:r>
        <w:rPr>
          <w:rFonts w:ascii="Times New Roman" w:hAnsi="Times New Roman" w:hint="eastAsia"/>
          <w:color w:val="00B050"/>
        </w:rPr>
        <w:t>实验测试</w:t>
      </w:r>
    </w:p>
    <w:p w14:paraId="3D80FEB4" w14:textId="77777777" w:rsidR="0043585A" w:rsidRDefault="00BD5F90">
      <w:pPr>
        <w:numPr>
          <w:ilvl w:val="0"/>
          <w:numId w:val="6"/>
        </w:numPr>
        <w:rPr>
          <w:rFonts w:ascii="Times New Roman" w:hAnsi="Times New Roman"/>
          <w:color w:val="00B050"/>
        </w:rPr>
      </w:pPr>
      <w:r>
        <w:rPr>
          <w:rFonts w:ascii="Times New Roman" w:hAnsi="Times New Roman" w:hint="eastAsia"/>
          <w:color w:val="00B050"/>
        </w:rPr>
        <w:t>实验条件：</w:t>
      </w:r>
    </w:p>
    <w:p w14:paraId="18B80C58" w14:textId="77777777" w:rsidR="0043585A" w:rsidRDefault="00BD5F90">
      <w:pPr>
        <w:rPr>
          <w:rFonts w:ascii="Times New Roman" w:hAnsi="Times New Roman"/>
          <w:color w:val="00B050"/>
        </w:rPr>
      </w:pPr>
      <w:r>
        <w:rPr>
          <w:rFonts w:ascii="Times New Roman" w:hAnsi="Times New Roman" w:hint="eastAsia"/>
          <w:color w:val="00B050"/>
        </w:rPr>
        <w:t xml:space="preserve">  1.1</w:t>
      </w:r>
      <w:r>
        <w:rPr>
          <w:rFonts w:ascii="Times New Roman" w:hAnsi="Times New Roman" w:hint="eastAsia"/>
          <w:color w:val="00B050"/>
        </w:rPr>
        <w:t>盐雾准备条件：</w:t>
      </w:r>
    </w:p>
    <w:p w14:paraId="67BE5459" w14:textId="77777777" w:rsidR="0043585A" w:rsidRDefault="00BD5F90">
      <w:pPr>
        <w:ind w:firstLineChars="200" w:firstLine="420"/>
        <w:rPr>
          <w:rFonts w:ascii="Times New Roman" w:hAnsi="Times New Roman"/>
          <w:color w:val="00B050"/>
        </w:rPr>
      </w:pPr>
      <w:r>
        <w:rPr>
          <w:rFonts w:ascii="Times New Roman" w:hAnsi="Times New Roman" w:hint="eastAsia"/>
          <w:color w:val="00B050"/>
        </w:rPr>
        <w:t>1.1.1</w:t>
      </w:r>
      <w:r>
        <w:rPr>
          <w:rFonts w:ascii="Times New Roman" w:hAnsi="Times New Roman" w:hint="eastAsia"/>
          <w:color w:val="00B050"/>
        </w:rPr>
        <w:t>、正常工作的盐雾实验箱一台。</w:t>
      </w:r>
    </w:p>
    <w:p w14:paraId="0BB6C602" w14:textId="77777777" w:rsidR="0043585A" w:rsidRDefault="00BD5F90">
      <w:pPr>
        <w:ind w:firstLineChars="200" w:firstLine="420"/>
        <w:rPr>
          <w:rFonts w:ascii="宋体" w:eastAsia="宋体" w:hAnsi="宋体" w:cs="宋体"/>
          <w:color w:val="00B050"/>
          <w:szCs w:val="21"/>
        </w:rPr>
      </w:pPr>
      <w:r>
        <w:rPr>
          <w:rFonts w:ascii="Times New Roman" w:hAnsi="Times New Roman" w:hint="eastAsia"/>
          <w:color w:val="00B050"/>
        </w:rPr>
        <w:t>1.1.2</w:t>
      </w:r>
      <w:r>
        <w:rPr>
          <w:rFonts w:ascii="Times New Roman" w:hAnsi="Times New Roman" w:hint="eastAsia"/>
          <w:color w:val="00B050"/>
        </w:rPr>
        <w:t>、在温度为</w:t>
      </w:r>
      <w:r>
        <w:rPr>
          <w:rFonts w:ascii="宋体" w:eastAsia="宋体" w:hAnsi="宋体" w:cs="宋体"/>
          <w:color w:val="00B050"/>
          <w:szCs w:val="21"/>
        </w:rPr>
        <w:t>（</w:t>
      </w:r>
      <w:r>
        <w:rPr>
          <w:rFonts w:ascii="宋体" w:eastAsia="宋体" w:hAnsi="宋体" w:cs="宋体"/>
          <w:color w:val="00B050"/>
          <w:szCs w:val="21"/>
        </w:rPr>
        <w:t>2</w:t>
      </w:r>
      <w:r>
        <w:rPr>
          <w:rFonts w:ascii="宋体" w:eastAsia="宋体" w:hAnsi="宋体" w:cs="宋体" w:hint="eastAsia"/>
          <w:color w:val="00B050"/>
          <w:szCs w:val="21"/>
        </w:rPr>
        <w:t>5</w:t>
      </w:r>
      <w:r>
        <w:rPr>
          <w:rFonts w:ascii="宋体" w:eastAsia="宋体" w:hAnsi="宋体" w:cs="宋体"/>
          <w:color w:val="00B050"/>
          <w:szCs w:val="21"/>
        </w:rPr>
        <w:t>±2</w:t>
      </w:r>
      <w:r>
        <w:rPr>
          <w:rFonts w:ascii="宋体" w:eastAsia="宋体" w:hAnsi="宋体" w:cs="宋体"/>
          <w:color w:val="00B050"/>
          <w:szCs w:val="21"/>
        </w:rPr>
        <w:t>）</w:t>
      </w:r>
      <w:r>
        <w:rPr>
          <w:rFonts w:ascii="宋体" w:eastAsia="宋体" w:hAnsi="宋体" w:cs="宋体"/>
          <w:color w:val="00B050"/>
          <w:szCs w:val="21"/>
        </w:rPr>
        <w:t>℃</w:t>
      </w:r>
      <w:r>
        <w:rPr>
          <w:rFonts w:ascii="宋体" w:eastAsia="宋体" w:hAnsi="宋体" w:cs="宋体" w:hint="eastAsia"/>
          <w:color w:val="00B050"/>
          <w:szCs w:val="21"/>
        </w:rPr>
        <w:t>时，电导率不高于</w:t>
      </w:r>
      <w:r>
        <w:rPr>
          <w:rFonts w:ascii="宋体" w:eastAsia="宋体" w:hAnsi="宋体" w:cs="宋体" w:hint="eastAsia"/>
          <w:color w:val="00B050"/>
          <w:szCs w:val="21"/>
        </w:rPr>
        <w:t>20</w:t>
      </w:r>
      <w:r>
        <w:rPr>
          <w:rFonts w:ascii="宋体" w:eastAsia="宋体" w:hAnsi="宋体" w:cs="宋体" w:hint="eastAsia"/>
          <w:color w:val="00B050"/>
          <w:szCs w:val="21"/>
        </w:rPr>
        <w:t>μ</w:t>
      </w:r>
      <w:r>
        <w:rPr>
          <w:rFonts w:ascii="宋体" w:eastAsia="宋体" w:hAnsi="宋体" w:cs="宋体" w:hint="eastAsia"/>
          <w:color w:val="00B050"/>
          <w:szCs w:val="21"/>
        </w:rPr>
        <w:t>S/cm</w:t>
      </w:r>
      <w:r>
        <w:rPr>
          <w:rFonts w:ascii="宋体" w:eastAsia="宋体" w:hAnsi="宋体" w:cs="宋体" w:hint="eastAsia"/>
          <w:color w:val="00B050"/>
          <w:szCs w:val="21"/>
        </w:rPr>
        <w:t>的蒸馏水或去离子水中溶解氯化钠，配置成浓度为</w:t>
      </w:r>
      <w:r>
        <w:rPr>
          <w:rFonts w:ascii="宋体" w:eastAsia="宋体" w:hAnsi="宋体" w:cs="宋体" w:hint="eastAsia"/>
          <w:color w:val="00B050"/>
          <w:szCs w:val="21"/>
        </w:rPr>
        <w:t>50g/L</w:t>
      </w:r>
      <w:r>
        <w:rPr>
          <w:rFonts w:ascii="宋体" w:eastAsia="宋体" w:hAnsi="宋体" w:cs="宋体" w:hint="eastAsia"/>
          <w:color w:val="00B050"/>
          <w:szCs w:val="21"/>
        </w:rPr>
        <w:t>±</w:t>
      </w:r>
      <w:r>
        <w:rPr>
          <w:rFonts w:ascii="宋体" w:eastAsia="宋体" w:hAnsi="宋体" w:cs="宋体" w:hint="eastAsia"/>
          <w:color w:val="00B050"/>
          <w:szCs w:val="21"/>
        </w:rPr>
        <w:t>5g/L</w:t>
      </w:r>
      <w:r>
        <w:rPr>
          <w:rFonts w:ascii="宋体" w:eastAsia="宋体" w:hAnsi="宋体" w:cs="宋体" w:hint="eastAsia"/>
          <w:color w:val="00B050"/>
          <w:szCs w:val="21"/>
        </w:rPr>
        <w:t>的溶液。氯化钠中的铜、铅、镍等重金属总含量应低于</w:t>
      </w:r>
      <w:r>
        <w:rPr>
          <w:rFonts w:ascii="宋体" w:eastAsia="宋体" w:hAnsi="宋体" w:cs="宋体" w:hint="eastAsia"/>
          <w:color w:val="00B050"/>
          <w:szCs w:val="21"/>
        </w:rPr>
        <w:t>0.005%</w:t>
      </w:r>
      <w:r>
        <w:rPr>
          <w:rFonts w:ascii="宋体" w:eastAsia="宋体" w:hAnsi="宋体" w:cs="宋体" w:hint="eastAsia"/>
          <w:color w:val="00B050"/>
          <w:szCs w:val="21"/>
        </w:rPr>
        <w:t>（质量分数）。碘化钠含量不超过</w:t>
      </w:r>
      <w:r>
        <w:rPr>
          <w:rFonts w:ascii="宋体" w:eastAsia="宋体" w:hAnsi="宋体" w:cs="宋体" w:hint="eastAsia"/>
          <w:color w:val="00B050"/>
          <w:szCs w:val="21"/>
        </w:rPr>
        <w:t>0.1%</w:t>
      </w:r>
      <w:r>
        <w:rPr>
          <w:rFonts w:ascii="宋体" w:eastAsia="宋体" w:hAnsi="宋体" w:cs="宋体" w:hint="eastAsia"/>
          <w:color w:val="00B050"/>
          <w:szCs w:val="21"/>
        </w:rPr>
        <w:t>（质量分数）。</w:t>
      </w:r>
    </w:p>
    <w:p w14:paraId="7DD6EEE0" w14:textId="77777777" w:rsidR="0043585A" w:rsidRDefault="00BD5F90">
      <w:pPr>
        <w:ind w:firstLineChars="200" w:firstLine="420"/>
        <w:rPr>
          <w:rFonts w:ascii="宋体" w:eastAsia="宋体" w:hAnsi="宋体" w:cs="宋体"/>
          <w:color w:val="00B050"/>
          <w:szCs w:val="21"/>
        </w:rPr>
      </w:pPr>
      <w:r>
        <w:rPr>
          <w:rFonts w:ascii="宋体" w:eastAsia="宋体" w:hAnsi="宋体" w:cs="宋体" w:hint="eastAsia"/>
          <w:color w:val="00B050"/>
          <w:szCs w:val="21"/>
        </w:rPr>
        <w:t>1.</w:t>
      </w:r>
      <w:r>
        <w:rPr>
          <w:rFonts w:ascii="宋体" w:eastAsia="宋体" w:hAnsi="宋体" w:cs="宋体" w:hint="eastAsia"/>
          <w:color w:val="00B050"/>
          <w:szCs w:val="21"/>
        </w:rPr>
        <w:t>1.3</w:t>
      </w:r>
      <w:r>
        <w:rPr>
          <w:rFonts w:ascii="宋体" w:eastAsia="宋体" w:hAnsi="宋体" w:cs="宋体" w:hint="eastAsia"/>
          <w:color w:val="00B050"/>
          <w:szCs w:val="21"/>
        </w:rPr>
        <w:t>、根据收集喷雾溶液的</w:t>
      </w:r>
      <w:r>
        <w:rPr>
          <w:rFonts w:ascii="宋体" w:eastAsia="宋体" w:hAnsi="宋体" w:cs="宋体" w:hint="eastAsia"/>
          <w:color w:val="00B050"/>
          <w:szCs w:val="21"/>
        </w:rPr>
        <w:t>PH</w:t>
      </w:r>
      <w:r>
        <w:rPr>
          <w:rFonts w:ascii="宋体" w:eastAsia="宋体" w:hAnsi="宋体" w:cs="宋体" w:hint="eastAsia"/>
          <w:color w:val="00B050"/>
          <w:szCs w:val="21"/>
        </w:rPr>
        <w:t>值，调整氯化钠溶液</w:t>
      </w:r>
      <w:r>
        <w:rPr>
          <w:rFonts w:ascii="宋体" w:eastAsia="宋体" w:hAnsi="宋体" w:cs="宋体" w:hint="eastAsia"/>
          <w:color w:val="00B050"/>
          <w:szCs w:val="21"/>
        </w:rPr>
        <w:t>PH</w:t>
      </w:r>
      <w:r>
        <w:rPr>
          <w:rFonts w:ascii="宋体" w:eastAsia="宋体" w:hAnsi="宋体" w:cs="宋体" w:hint="eastAsia"/>
          <w:color w:val="00B050"/>
          <w:szCs w:val="21"/>
        </w:rPr>
        <w:t>值到规定值</w:t>
      </w:r>
      <w:r>
        <w:rPr>
          <w:rFonts w:ascii="宋体" w:eastAsia="宋体" w:hAnsi="宋体" w:cs="宋体" w:hint="eastAsia"/>
          <w:color w:val="00B050"/>
          <w:szCs w:val="21"/>
        </w:rPr>
        <w:t>.</w:t>
      </w:r>
    </w:p>
    <w:tbl>
      <w:tblPr>
        <w:tblStyle w:val="afa"/>
        <w:tblW w:w="9854" w:type="dxa"/>
        <w:tblLayout w:type="fixed"/>
        <w:tblLook w:val="04A0" w:firstRow="1" w:lastRow="0" w:firstColumn="1" w:lastColumn="0" w:noHBand="0" w:noVBand="1"/>
      </w:tblPr>
      <w:tblGrid>
        <w:gridCol w:w="3645"/>
        <w:gridCol w:w="3165"/>
        <w:gridCol w:w="3044"/>
      </w:tblGrid>
      <w:tr w:rsidR="0043585A" w14:paraId="4111AF83" w14:textId="77777777">
        <w:tc>
          <w:tcPr>
            <w:tcW w:w="3645" w:type="dxa"/>
          </w:tcPr>
          <w:p w14:paraId="3996F166" w14:textId="77777777" w:rsidR="0043585A" w:rsidRDefault="00BD5F90">
            <w:pPr>
              <w:jc w:val="center"/>
              <w:rPr>
                <w:rFonts w:ascii="宋体" w:eastAsia="宋体" w:hAnsi="宋体" w:cs="宋体"/>
                <w:color w:val="00B050"/>
                <w:szCs w:val="21"/>
              </w:rPr>
            </w:pPr>
            <w:r>
              <w:rPr>
                <w:rFonts w:ascii="宋体" w:eastAsia="宋体" w:hAnsi="宋体" w:cs="宋体" w:hint="eastAsia"/>
                <w:color w:val="00B050"/>
                <w:szCs w:val="21"/>
              </w:rPr>
              <w:t>实验方法</w:t>
            </w:r>
          </w:p>
        </w:tc>
        <w:tc>
          <w:tcPr>
            <w:tcW w:w="3165" w:type="dxa"/>
            <w:vAlign w:val="center"/>
          </w:tcPr>
          <w:p w14:paraId="6EB7B0CA" w14:textId="77777777" w:rsidR="0043585A" w:rsidRDefault="00BD5F90">
            <w:pPr>
              <w:jc w:val="center"/>
              <w:rPr>
                <w:rFonts w:ascii="宋体" w:eastAsia="宋体" w:hAnsi="宋体" w:cs="宋体"/>
                <w:color w:val="00B050"/>
                <w:szCs w:val="21"/>
              </w:rPr>
            </w:pPr>
            <w:r>
              <w:rPr>
                <w:rFonts w:ascii="宋体" w:eastAsia="宋体" w:hAnsi="宋体" w:cs="宋体" w:hint="eastAsia"/>
                <w:color w:val="00B050"/>
                <w:szCs w:val="21"/>
              </w:rPr>
              <w:t>中性盐雾实验（</w:t>
            </w:r>
            <w:r>
              <w:rPr>
                <w:rFonts w:ascii="宋体" w:eastAsia="宋体" w:hAnsi="宋体" w:cs="宋体" w:hint="eastAsia"/>
                <w:color w:val="00B050"/>
                <w:szCs w:val="21"/>
              </w:rPr>
              <w:t>NSS</w:t>
            </w:r>
            <w:r>
              <w:rPr>
                <w:rFonts w:ascii="宋体" w:eastAsia="宋体" w:hAnsi="宋体" w:cs="宋体" w:hint="eastAsia"/>
                <w:color w:val="00B050"/>
                <w:szCs w:val="21"/>
              </w:rPr>
              <w:t>）</w:t>
            </w:r>
          </w:p>
        </w:tc>
        <w:tc>
          <w:tcPr>
            <w:tcW w:w="3044" w:type="dxa"/>
            <w:vAlign w:val="center"/>
          </w:tcPr>
          <w:p w14:paraId="18063450" w14:textId="77777777" w:rsidR="0043585A" w:rsidRDefault="00BD5F90">
            <w:pPr>
              <w:jc w:val="center"/>
              <w:rPr>
                <w:rFonts w:ascii="宋体" w:eastAsia="宋体" w:hAnsi="宋体" w:cs="宋体"/>
                <w:color w:val="00B050"/>
                <w:szCs w:val="21"/>
              </w:rPr>
            </w:pPr>
            <w:r>
              <w:rPr>
                <w:rFonts w:ascii="宋体" w:eastAsia="宋体" w:hAnsi="宋体" w:cs="宋体" w:hint="eastAsia"/>
                <w:color w:val="00B050"/>
                <w:szCs w:val="21"/>
              </w:rPr>
              <w:t>乙酸盐雾实验（</w:t>
            </w:r>
            <w:r>
              <w:rPr>
                <w:rFonts w:ascii="宋体" w:eastAsia="宋体" w:hAnsi="宋体" w:cs="宋体" w:hint="eastAsia"/>
                <w:color w:val="00B050"/>
                <w:szCs w:val="21"/>
              </w:rPr>
              <w:t>AASS</w:t>
            </w:r>
            <w:r>
              <w:rPr>
                <w:rFonts w:ascii="宋体" w:eastAsia="宋体" w:hAnsi="宋体" w:cs="宋体" w:hint="eastAsia"/>
                <w:color w:val="00B050"/>
                <w:szCs w:val="21"/>
              </w:rPr>
              <w:t>）</w:t>
            </w:r>
          </w:p>
        </w:tc>
      </w:tr>
      <w:tr w:rsidR="0043585A" w14:paraId="6AE0F633" w14:textId="77777777">
        <w:tc>
          <w:tcPr>
            <w:tcW w:w="3645" w:type="dxa"/>
            <w:vAlign w:val="center"/>
          </w:tcPr>
          <w:p w14:paraId="5E87153F" w14:textId="77777777" w:rsidR="0043585A" w:rsidRDefault="00BD5F90">
            <w:pPr>
              <w:jc w:val="center"/>
              <w:rPr>
                <w:rFonts w:ascii="宋体" w:eastAsia="宋体" w:hAnsi="宋体" w:cs="宋体"/>
                <w:color w:val="00B050"/>
                <w:szCs w:val="21"/>
              </w:rPr>
            </w:pPr>
            <w:r>
              <w:rPr>
                <w:rFonts w:ascii="宋体" w:eastAsia="宋体" w:hAnsi="宋体" w:cs="宋体" w:hint="eastAsia"/>
                <w:color w:val="00B050"/>
                <w:szCs w:val="21"/>
              </w:rPr>
              <w:t>湿</w:t>
            </w:r>
            <w:r>
              <w:rPr>
                <w:rFonts w:ascii="宋体" w:eastAsia="宋体" w:hAnsi="宋体" w:cs="宋体" w:hint="eastAsia"/>
                <w:color w:val="00B050"/>
                <w:szCs w:val="21"/>
              </w:rPr>
              <w:t xml:space="preserve">   </w:t>
            </w:r>
            <w:r>
              <w:rPr>
                <w:rFonts w:ascii="宋体" w:eastAsia="宋体" w:hAnsi="宋体" w:cs="宋体" w:hint="eastAsia"/>
                <w:color w:val="00B050"/>
                <w:szCs w:val="21"/>
              </w:rPr>
              <w:t>度</w:t>
            </w:r>
          </w:p>
        </w:tc>
        <w:tc>
          <w:tcPr>
            <w:tcW w:w="3165" w:type="dxa"/>
            <w:vAlign w:val="center"/>
          </w:tcPr>
          <w:p w14:paraId="7F46F7DC" w14:textId="77777777" w:rsidR="0043585A" w:rsidRDefault="00BD5F90">
            <w:pPr>
              <w:jc w:val="center"/>
              <w:rPr>
                <w:rFonts w:ascii="宋体" w:eastAsia="宋体" w:hAnsi="宋体" w:cs="宋体"/>
                <w:color w:val="00B050"/>
                <w:szCs w:val="21"/>
              </w:rPr>
            </w:pPr>
            <w:r>
              <w:rPr>
                <w:rFonts w:ascii="宋体" w:eastAsia="宋体" w:hAnsi="宋体" w:cs="宋体"/>
                <w:color w:val="00B050"/>
                <w:szCs w:val="21"/>
              </w:rPr>
              <w:t>（</w:t>
            </w:r>
            <w:r>
              <w:rPr>
                <w:rFonts w:ascii="宋体" w:eastAsia="宋体" w:hAnsi="宋体" w:cs="宋体" w:hint="eastAsia"/>
                <w:color w:val="00B050"/>
                <w:szCs w:val="21"/>
              </w:rPr>
              <w:t>35</w:t>
            </w:r>
            <w:r>
              <w:rPr>
                <w:rFonts w:ascii="宋体" w:eastAsia="宋体" w:hAnsi="宋体" w:cs="宋体"/>
                <w:color w:val="00B050"/>
                <w:szCs w:val="21"/>
              </w:rPr>
              <w:t>±2</w:t>
            </w:r>
            <w:r>
              <w:rPr>
                <w:rFonts w:ascii="宋体" w:eastAsia="宋体" w:hAnsi="宋体" w:cs="宋体"/>
                <w:color w:val="00B050"/>
                <w:szCs w:val="21"/>
              </w:rPr>
              <w:t>）</w:t>
            </w:r>
            <w:r>
              <w:rPr>
                <w:rFonts w:ascii="宋体" w:eastAsia="宋体" w:hAnsi="宋体" w:cs="宋体"/>
                <w:color w:val="00B050"/>
                <w:szCs w:val="21"/>
              </w:rPr>
              <w:t>℃</w:t>
            </w:r>
          </w:p>
        </w:tc>
        <w:tc>
          <w:tcPr>
            <w:tcW w:w="3044" w:type="dxa"/>
            <w:vAlign w:val="center"/>
          </w:tcPr>
          <w:p w14:paraId="609FBB4A" w14:textId="77777777" w:rsidR="0043585A" w:rsidRDefault="00BD5F90">
            <w:pPr>
              <w:jc w:val="center"/>
              <w:rPr>
                <w:rFonts w:ascii="宋体" w:eastAsia="宋体" w:hAnsi="宋体" w:cs="宋体"/>
                <w:color w:val="00B050"/>
                <w:szCs w:val="21"/>
              </w:rPr>
            </w:pPr>
            <w:r>
              <w:rPr>
                <w:rFonts w:ascii="宋体" w:eastAsia="宋体" w:hAnsi="宋体" w:cs="宋体"/>
                <w:color w:val="00B050"/>
                <w:szCs w:val="21"/>
              </w:rPr>
              <w:t>（</w:t>
            </w:r>
            <w:r>
              <w:rPr>
                <w:rFonts w:ascii="宋体" w:eastAsia="宋体" w:hAnsi="宋体" w:cs="宋体" w:hint="eastAsia"/>
                <w:color w:val="00B050"/>
                <w:szCs w:val="21"/>
              </w:rPr>
              <w:t>35</w:t>
            </w:r>
            <w:r>
              <w:rPr>
                <w:rFonts w:ascii="宋体" w:eastAsia="宋体" w:hAnsi="宋体" w:cs="宋体"/>
                <w:color w:val="00B050"/>
                <w:szCs w:val="21"/>
              </w:rPr>
              <w:t>±2</w:t>
            </w:r>
            <w:r>
              <w:rPr>
                <w:rFonts w:ascii="宋体" w:eastAsia="宋体" w:hAnsi="宋体" w:cs="宋体"/>
                <w:color w:val="00B050"/>
                <w:szCs w:val="21"/>
              </w:rPr>
              <w:t>）</w:t>
            </w:r>
            <w:r>
              <w:rPr>
                <w:rFonts w:ascii="宋体" w:eastAsia="宋体" w:hAnsi="宋体" w:cs="宋体"/>
                <w:color w:val="00B050"/>
                <w:szCs w:val="21"/>
              </w:rPr>
              <w:t>℃</w:t>
            </w:r>
          </w:p>
        </w:tc>
      </w:tr>
      <w:tr w:rsidR="0043585A" w14:paraId="0A48DECA" w14:textId="77777777">
        <w:tc>
          <w:tcPr>
            <w:tcW w:w="3645" w:type="dxa"/>
            <w:vAlign w:val="center"/>
          </w:tcPr>
          <w:p w14:paraId="5351E715" w14:textId="77777777" w:rsidR="0043585A" w:rsidRDefault="00BD5F90">
            <w:pPr>
              <w:jc w:val="center"/>
              <w:rPr>
                <w:rFonts w:ascii="宋体" w:eastAsia="宋体" w:hAnsi="宋体" w:cs="宋体"/>
                <w:color w:val="00B050"/>
                <w:szCs w:val="21"/>
              </w:rPr>
            </w:pPr>
            <w:r>
              <w:rPr>
                <w:rFonts w:ascii="宋体" w:eastAsia="宋体" w:hAnsi="宋体" w:cs="宋体" w:hint="eastAsia"/>
                <w:color w:val="00B050"/>
                <w:szCs w:val="21"/>
              </w:rPr>
              <w:t>80c</w:t>
            </w:r>
            <w:r>
              <w:rPr>
                <w:rFonts w:ascii="宋体" w:eastAsia="宋体" w:hAnsi="宋体" w:cs="宋体" w:hint="eastAsia"/>
                <w:color w:val="00B050"/>
                <w:szCs w:val="21"/>
              </w:rPr>
              <w:t>㎡</w:t>
            </w:r>
            <w:r>
              <w:rPr>
                <w:rFonts w:ascii="宋体" w:eastAsia="宋体" w:hAnsi="宋体" w:cs="宋体" w:hint="eastAsia"/>
                <w:color w:val="00B050"/>
                <w:szCs w:val="21"/>
              </w:rPr>
              <w:t>/h</w:t>
            </w:r>
            <w:r>
              <w:rPr>
                <w:rFonts w:ascii="宋体" w:eastAsia="宋体" w:hAnsi="宋体" w:cs="宋体" w:hint="eastAsia"/>
                <w:color w:val="00B050"/>
                <w:szCs w:val="21"/>
              </w:rPr>
              <w:t>的水平面积的平均沉降率</w:t>
            </w:r>
          </w:p>
        </w:tc>
        <w:tc>
          <w:tcPr>
            <w:tcW w:w="6209" w:type="dxa"/>
            <w:gridSpan w:val="2"/>
            <w:vAlign w:val="center"/>
          </w:tcPr>
          <w:p w14:paraId="081AE17B" w14:textId="77777777" w:rsidR="0043585A" w:rsidRDefault="00BD5F90">
            <w:pPr>
              <w:tabs>
                <w:tab w:val="left" w:pos="2817"/>
              </w:tabs>
              <w:jc w:val="center"/>
              <w:rPr>
                <w:rFonts w:ascii="宋体" w:eastAsia="宋体" w:hAnsi="宋体" w:cs="宋体"/>
                <w:color w:val="00B050"/>
                <w:szCs w:val="21"/>
              </w:rPr>
            </w:pPr>
            <w:r>
              <w:rPr>
                <w:rFonts w:ascii="宋体" w:eastAsia="宋体" w:hAnsi="宋体" w:cs="宋体" w:hint="eastAsia"/>
                <w:color w:val="00B050"/>
                <w:szCs w:val="21"/>
              </w:rPr>
              <w:t>1.5mL/h</w:t>
            </w:r>
            <w:r>
              <w:rPr>
                <w:rFonts w:ascii="宋体" w:eastAsia="宋体" w:hAnsi="宋体" w:cs="宋体"/>
                <w:color w:val="00B050"/>
                <w:szCs w:val="21"/>
              </w:rPr>
              <w:t>±</w:t>
            </w:r>
            <w:r>
              <w:rPr>
                <w:rFonts w:ascii="宋体" w:eastAsia="宋体" w:hAnsi="宋体" w:cs="宋体" w:hint="eastAsia"/>
                <w:color w:val="00B050"/>
                <w:szCs w:val="21"/>
              </w:rPr>
              <w:t>0.5</w:t>
            </w:r>
            <w:r>
              <w:rPr>
                <w:rFonts w:ascii="宋体" w:eastAsia="宋体" w:hAnsi="宋体" w:cs="宋体" w:hint="eastAsia"/>
                <w:color w:val="00B050"/>
                <w:szCs w:val="21"/>
              </w:rPr>
              <w:t>mL/h</w:t>
            </w:r>
          </w:p>
        </w:tc>
      </w:tr>
      <w:tr w:rsidR="0043585A" w14:paraId="423F0E63" w14:textId="77777777">
        <w:tc>
          <w:tcPr>
            <w:tcW w:w="3645" w:type="dxa"/>
            <w:vAlign w:val="center"/>
          </w:tcPr>
          <w:p w14:paraId="28979A37" w14:textId="77777777" w:rsidR="0043585A" w:rsidRDefault="00BD5F90">
            <w:pPr>
              <w:jc w:val="center"/>
              <w:rPr>
                <w:rFonts w:ascii="宋体" w:eastAsia="宋体" w:hAnsi="宋体" w:cs="宋体"/>
                <w:color w:val="00B050"/>
                <w:szCs w:val="21"/>
              </w:rPr>
            </w:pPr>
            <w:r>
              <w:rPr>
                <w:rFonts w:ascii="宋体" w:eastAsia="宋体" w:hAnsi="宋体" w:cs="宋体" w:hint="eastAsia"/>
                <w:color w:val="00B050"/>
                <w:szCs w:val="21"/>
              </w:rPr>
              <w:t>氯化钠溶液的浓度（收集溶液）</w:t>
            </w:r>
          </w:p>
        </w:tc>
        <w:tc>
          <w:tcPr>
            <w:tcW w:w="6209" w:type="dxa"/>
            <w:gridSpan w:val="2"/>
            <w:vAlign w:val="center"/>
          </w:tcPr>
          <w:p w14:paraId="5B03F79C" w14:textId="77777777" w:rsidR="0043585A" w:rsidRDefault="00BD5F90">
            <w:pPr>
              <w:jc w:val="center"/>
              <w:rPr>
                <w:rFonts w:ascii="宋体" w:eastAsia="宋体" w:hAnsi="宋体" w:cs="宋体"/>
                <w:color w:val="00B050"/>
                <w:szCs w:val="21"/>
              </w:rPr>
            </w:pPr>
            <w:r>
              <w:rPr>
                <w:rFonts w:ascii="宋体" w:eastAsia="宋体" w:hAnsi="宋体" w:cs="宋体" w:hint="eastAsia"/>
                <w:color w:val="00B050"/>
                <w:szCs w:val="21"/>
              </w:rPr>
              <w:t>50g/L</w:t>
            </w:r>
            <w:r>
              <w:rPr>
                <w:rFonts w:ascii="宋体" w:eastAsia="宋体" w:hAnsi="宋体" w:cs="宋体"/>
                <w:color w:val="00B050"/>
                <w:szCs w:val="21"/>
              </w:rPr>
              <w:t>±</w:t>
            </w:r>
            <w:r>
              <w:rPr>
                <w:rFonts w:ascii="宋体" w:eastAsia="宋体" w:hAnsi="宋体" w:cs="宋体" w:hint="eastAsia"/>
                <w:color w:val="00B050"/>
                <w:szCs w:val="21"/>
              </w:rPr>
              <w:t>5</w:t>
            </w:r>
            <w:r>
              <w:rPr>
                <w:rFonts w:ascii="宋体" w:eastAsia="宋体" w:hAnsi="宋体" w:cs="宋体" w:hint="eastAsia"/>
                <w:color w:val="00B050"/>
                <w:szCs w:val="21"/>
              </w:rPr>
              <w:t>g/L</w:t>
            </w:r>
          </w:p>
        </w:tc>
      </w:tr>
      <w:tr w:rsidR="0043585A" w14:paraId="5CF9C227" w14:textId="77777777">
        <w:tc>
          <w:tcPr>
            <w:tcW w:w="3645" w:type="dxa"/>
            <w:vAlign w:val="center"/>
          </w:tcPr>
          <w:p w14:paraId="0817C954" w14:textId="77777777" w:rsidR="0043585A" w:rsidRDefault="00BD5F90">
            <w:pPr>
              <w:jc w:val="center"/>
              <w:rPr>
                <w:rFonts w:ascii="宋体" w:eastAsia="宋体" w:hAnsi="宋体" w:cs="宋体"/>
                <w:color w:val="00B050"/>
                <w:szCs w:val="21"/>
              </w:rPr>
            </w:pPr>
            <w:r>
              <w:rPr>
                <w:rFonts w:ascii="宋体" w:eastAsia="宋体" w:hAnsi="宋体" w:cs="宋体" w:hint="eastAsia"/>
                <w:color w:val="00B050"/>
                <w:szCs w:val="21"/>
              </w:rPr>
              <w:t>PH</w:t>
            </w:r>
            <w:r>
              <w:rPr>
                <w:rFonts w:ascii="宋体" w:eastAsia="宋体" w:hAnsi="宋体" w:cs="宋体" w:hint="eastAsia"/>
                <w:color w:val="00B050"/>
                <w:szCs w:val="21"/>
              </w:rPr>
              <w:t>值（收集溶液）</w:t>
            </w:r>
          </w:p>
        </w:tc>
        <w:tc>
          <w:tcPr>
            <w:tcW w:w="3165" w:type="dxa"/>
            <w:vAlign w:val="center"/>
          </w:tcPr>
          <w:p w14:paraId="13935B6F" w14:textId="77777777" w:rsidR="0043585A" w:rsidRDefault="00BD5F90">
            <w:pPr>
              <w:jc w:val="center"/>
              <w:rPr>
                <w:rFonts w:ascii="宋体" w:eastAsia="宋体" w:hAnsi="宋体" w:cs="宋体"/>
                <w:color w:val="00B050"/>
                <w:szCs w:val="21"/>
              </w:rPr>
            </w:pPr>
            <w:r>
              <w:rPr>
                <w:rFonts w:ascii="宋体" w:eastAsia="宋体" w:hAnsi="宋体" w:cs="宋体" w:hint="eastAsia"/>
                <w:color w:val="00B050"/>
                <w:szCs w:val="21"/>
              </w:rPr>
              <w:t>6.5-7.2</w:t>
            </w:r>
          </w:p>
        </w:tc>
        <w:tc>
          <w:tcPr>
            <w:tcW w:w="3044" w:type="dxa"/>
            <w:vAlign w:val="center"/>
          </w:tcPr>
          <w:p w14:paraId="1727627B" w14:textId="77777777" w:rsidR="0043585A" w:rsidRDefault="00BD5F90">
            <w:pPr>
              <w:jc w:val="center"/>
              <w:rPr>
                <w:rFonts w:ascii="宋体" w:eastAsia="宋体" w:hAnsi="宋体" w:cs="宋体"/>
                <w:color w:val="00B050"/>
                <w:szCs w:val="21"/>
              </w:rPr>
            </w:pPr>
            <w:r>
              <w:rPr>
                <w:rFonts w:ascii="宋体" w:eastAsia="宋体" w:hAnsi="宋体" w:cs="宋体" w:hint="eastAsia"/>
                <w:color w:val="00B050"/>
                <w:szCs w:val="21"/>
              </w:rPr>
              <w:t>3.1-3.3</w:t>
            </w:r>
          </w:p>
        </w:tc>
      </w:tr>
    </w:tbl>
    <w:p w14:paraId="749A3838" w14:textId="77777777" w:rsidR="0043585A" w:rsidRDefault="0043585A">
      <w:pPr>
        <w:ind w:firstLineChars="200" w:firstLine="420"/>
        <w:rPr>
          <w:rFonts w:ascii="宋体" w:eastAsia="宋体" w:hAnsi="宋体" w:cs="宋体"/>
          <w:color w:val="00B050"/>
          <w:szCs w:val="21"/>
        </w:rPr>
      </w:pPr>
    </w:p>
    <w:p w14:paraId="5B6BA551" w14:textId="77777777" w:rsidR="0043585A" w:rsidRDefault="00BD5F90">
      <w:pPr>
        <w:rPr>
          <w:rFonts w:ascii="Times New Roman" w:hAnsi="Times New Roman"/>
          <w:color w:val="00B050"/>
        </w:rPr>
      </w:pPr>
      <w:r>
        <w:rPr>
          <w:rFonts w:ascii="Times New Roman" w:hAnsi="Times New Roman" w:hint="eastAsia"/>
          <w:color w:val="00B050"/>
        </w:rPr>
        <w:t>2</w:t>
      </w:r>
      <w:r>
        <w:rPr>
          <w:rFonts w:ascii="Times New Roman" w:hAnsi="Times New Roman" w:hint="eastAsia"/>
          <w:color w:val="00B050"/>
        </w:rPr>
        <w:t>、试验方法：</w:t>
      </w:r>
    </w:p>
    <w:p w14:paraId="4BB200B2" w14:textId="77777777" w:rsidR="0043585A" w:rsidRDefault="00BD5F90">
      <w:pPr>
        <w:rPr>
          <w:rFonts w:ascii="Times New Roman" w:hAnsi="Times New Roman"/>
          <w:color w:val="00B050"/>
        </w:rPr>
      </w:pPr>
      <w:r>
        <w:rPr>
          <w:rFonts w:ascii="Times New Roman" w:hAnsi="Times New Roman" w:hint="eastAsia"/>
          <w:color w:val="00B050"/>
        </w:rPr>
        <w:t xml:space="preserve">    </w:t>
      </w:r>
      <w:r>
        <w:rPr>
          <w:rFonts w:ascii="宋体" w:eastAsia="宋体" w:hAnsi="宋体" w:cs="宋体" w:hint="eastAsia"/>
          <w:color w:val="00B050"/>
          <w:szCs w:val="21"/>
        </w:rPr>
        <w:t xml:space="preserve"> 2.1</w:t>
      </w:r>
      <w:r>
        <w:rPr>
          <w:rFonts w:ascii="宋体" w:eastAsia="宋体" w:hAnsi="宋体" w:cs="宋体" w:hint="eastAsia"/>
          <w:color w:val="00B050"/>
          <w:szCs w:val="21"/>
        </w:rPr>
        <w:t>、</w:t>
      </w:r>
      <w:r>
        <w:rPr>
          <w:rFonts w:ascii="Times New Roman" w:hAnsi="Times New Roman" w:hint="eastAsia"/>
          <w:color w:val="00B050"/>
        </w:rPr>
        <w:t>将被测样板放入实验箱内。试验箱中被测试样板与垂直面呈</w:t>
      </w:r>
      <w:r>
        <w:rPr>
          <w:rFonts w:ascii="Times New Roman" w:hAnsi="Times New Roman" w:hint="eastAsia"/>
          <w:color w:val="00B050"/>
        </w:rPr>
        <w:t>15</w:t>
      </w:r>
      <w:r>
        <w:rPr>
          <w:rFonts w:ascii="Times New Roman" w:hAnsi="Times New Roman" w:hint="eastAsia"/>
          <w:color w:val="00B050"/>
        </w:rPr>
        <w:t>°</w:t>
      </w:r>
      <w:r>
        <w:rPr>
          <w:rFonts w:ascii="Times New Roman" w:hAnsi="Times New Roman" w:hint="eastAsia"/>
          <w:color w:val="00B050"/>
        </w:rPr>
        <w:t>--25</w:t>
      </w:r>
      <w:r>
        <w:rPr>
          <w:rFonts w:ascii="Times New Roman" w:hAnsi="Times New Roman" w:hint="eastAsia"/>
          <w:color w:val="00B050"/>
        </w:rPr>
        <w:t>°，并尽可能呈</w:t>
      </w:r>
      <w:r>
        <w:rPr>
          <w:rFonts w:ascii="Times New Roman" w:hAnsi="Times New Roman" w:hint="eastAsia"/>
          <w:color w:val="00B050"/>
        </w:rPr>
        <w:t>20</w:t>
      </w:r>
      <w:r>
        <w:rPr>
          <w:rFonts w:ascii="Times New Roman" w:hAnsi="Times New Roman" w:hint="eastAsia"/>
          <w:color w:val="00B050"/>
        </w:rPr>
        <w:t>°。</w:t>
      </w:r>
    </w:p>
    <w:p w14:paraId="06D19891" w14:textId="77777777" w:rsidR="0043585A" w:rsidRDefault="00BD5F90">
      <w:pPr>
        <w:ind w:firstLineChars="200" w:firstLine="420"/>
        <w:rPr>
          <w:rFonts w:ascii="宋体" w:eastAsia="宋体" w:hAnsi="宋体" w:cs="宋体"/>
          <w:color w:val="00B050"/>
          <w:szCs w:val="21"/>
        </w:rPr>
      </w:pPr>
      <w:r>
        <w:rPr>
          <w:rFonts w:ascii="宋体" w:eastAsia="宋体" w:hAnsi="宋体" w:cs="宋体" w:hint="eastAsia"/>
          <w:color w:val="00B050"/>
          <w:szCs w:val="21"/>
        </w:rPr>
        <w:t xml:space="preserve"> 2.2</w:t>
      </w:r>
      <w:r>
        <w:rPr>
          <w:rFonts w:ascii="宋体" w:eastAsia="宋体" w:hAnsi="宋体" w:cs="宋体" w:hint="eastAsia"/>
          <w:color w:val="00B050"/>
          <w:szCs w:val="21"/>
        </w:rPr>
        <w:t>、实验样板不能接触实验箱体，实验样板之间保持距离应不影响盐雾自由降落在被测试表面上。</w:t>
      </w:r>
    </w:p>
    <w:p w14:paraId="31D6955E"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 xml:space="preserve">   2.3</w:t>
      </w:r>
      <w:r>
        <w:rPr>
          <w:rFonts w:ascii="宋体" w:eastAsia="宋体" w:hAnsi="宋体" w:cs="宋体" w:hint="eastAsia"/>
          <w:color w:val="00B050"/>
          <w:szCs w:val="21"/>
        </w:rPr>
        <w:t>、试样测试结束后，取出被测样板在室内自然干燥</w:t>
      </w:r>
      <w:r>
        <w:rPr>
          <w:rFonts w:ascii="宋体" w:eastAsia="宋体" w:hAnsi="宋体" w:cs="宋体" w:hint="eastAsia"/>
          <w:color w:val="00B050"/>
          <w:szCs w:val="21"/>
        </w:rPr>
        <w:t>0.5h-1h</w:t>
      </w:r>
      <w:r>
        <w:rPr>
          <w:rFonts w:ascii="宋体" w:eastAsia="宋体" w:hAnsi="宋体" w:cs="宋体" w:hint="eastAsia"/>
          <w:color w:val="00B050"/>
          <w:szCs w:val="21"/>
        </w:rPr>
        <w:t>，然后用温度不高于</w:t>
      </w:r>
      <w:r>
        <w:rPr>
          <w:rFonts w:ascii="宋体" w:eastAsia="宋体" w:hAnsi="宋体" w:cs="宋体" w:hint="eastAsia"/>
          <w:color w:val="00B050"/>
          <w:szCs w:val="21"/>
        </w:rPr>
        <w:t>40</w:t>
      </w:r>
      <w:r>
        <w:rPr>
          <w:rFonts w:ascii="宋体" w:eastAsia="宋体" w:hAnsi="宋体" w:cs="宋体"/>
          <w:color w:val="00B050"/>
          <w:szCs w:val="21"/>
        </w:rPr>
        <w:t>℃</w:t>
      </w:r>
      <w:r>
        <w:rPr>
          <w:rFonts w:ascii="宋体" w:eastAsia="宋体" w:hAnsi="宋体" w:cs="宋体" w:hint="eastAsia"/>
          <w:color w:val="00B050"/>
          <w:szCs w:val="21"/>
        </w:rPr>
        <w:t>的清洁流动水轻轻清洗以除去试样表面残留的盐雾溶液，接着在距离试样约</w:t>
      </w:r>
      <w:r>
        <w:rPr>
          <w:rFonts w:ascii="宋体" w:eastAsia="宋体" w:hAnsi="宋体" w:cs="宋体" w:hint="eastAsia"/>
          <w:color w:val="00B050"/>
          <w:szCs w:val="21"/>
        </w:rPr>
        <w:t>300mm</w:t>
      </w:r>
      <w:r>
        <w:rPr>
          <w:rFonts w:ascii="宋体" w:eastAsia="宋体" w:hAnsi="宋体" w:cs="宋体" w:hint="eastAsia"/>
          <w:color w:val="00B050"/>
          <w:szCs w:val="21"/>
        </w:rPr>
        <w:t>用气压不超过</w:t>
      </w:r>
      <w:r>
        <w:rPr>
          <w:rFonts w:ascii="宋体" w:eastAsia="宋体" w:hAnsi="宋体" w:cs="宋体" w:hint="eastAsia"/>
          <w:color w:val="00B050"/>
          <w:szCs w:val="21"/>
        </w:rPr>
        <w:t>200Kpa</w:t>
      </w:r>
      <w:r>
        <w:rPr>
          <w:rFonts w:ascii="宋体" w:eastAsia="宋体" w:hAnsi="宋体" w:cs="宋体" w:hint="eastAsia"/>
          <w:color w:val="00B050"/>
          <w:szCs w:val="21"/>
        </w:rPr>
        <w:t>的空气立即吹干。</w:t>
      </w:r>
    </w:p>
    <w:p w14:paraId="102D14D0"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3</w:t>
      </w:r>
      <w:r>
        <w:rPr>
          <w:rFonts w:ascii="宋体" w:eastAsia="宋体" w:hAnsi="宋体" w:cs="宋体" w:hint="eastAsia"/>
          <w:color w:val="00B050"/>
          <w:szCs w:val="21"/>
        </w:rPr>
        <w:t>、判定方法：</w:t>
      </w:r>
    </w:p>
    <w:p w14:paraId="2C8424FD" w14:textId="77777777" w:rsidR="0043585A" w:rsidRDefault="00BD5F90">
      <w:pPr>
        <w:rPr>
          <w:rFonts w:ascii="宋体" w:hAnsi="宋体" w:cs="宋体"/>
          <w:color w:val="00B050"/>
          <w:szCs w:val="21"/>
        </w:rPr>
      </w:pPr>
      <w:r>
        <w:rPr>
          <w:rFonts w:ascii="宋体" w:eastAsia="宋体" w:hAnsi="宋体" w:cs="宋体" w:hint="eastAsia"/>
          <w:color w:val="00B050"/>
          <w:szCs w:val="21"/>
        </w:rPr>
        <w:t xml:space="preserve">     </w:t>
      </w:r>
      <w:r>
        <w:rPr>
          <w:rFonts w:ascii="宋体" w:eastAsia="宋体" w:hAnsi="宋体" w:cs="宋体" w:hint="eastAsia"/>
          <w:color w:val="00B050"/>
          <w:szCs w:val="21"/>
        </w:rPr>
        <w:t>按</w:t>
      </w:r>
      <w:r>
        <w:rPr>
          <w:rFonts w:ascii="Times New Roman" w:hAnsi="Times New Roman" w:cs="Times New Roman" w:hint="eastAsia"/>
          <w:color w:val="00B050"/>
        </w:rPr>
        <w:t>GB/T 6461-2002</w:t>
      </w:r>
      <w:r>
        <w:rPr>
          <w:rFonts w:ascii="Times New Roman" w:hAnsi="Times New Roman" w:cs="Times New Roman" w:hint="eastAsia"/>
          <w:color w:val="00B050"/>
        </w:rPr>
        <w:t>进行评定。</w:t>
      </w:r>
    </w:p>
    <w:p w14:paraId="648BC4F1" w14:textId="77777777" w:rsidR="0043585A" w:rsidRDefault="0043585A">
      <w:pPr>
        <w:ind w:firstLineChars="100" w:firstLine="210"/>
        <w:rPr>
          <w:rFonts w:ascii="宋体" w:eastAsia="宋体" w:hAnsi="宋体" w:cs="宋体"/>
          <w:szCs w:val="21"/>
        </w:rPr>
      </w:pPr>
    </w:p>
    <w:p w14:paraId="610F32E2" w14:textId="77777777" w:rsidR="0043585A" w:rsidRDefault="0043585A">
      <w:pPr>
        <w:ind w:firstLineChars="100" w:firstLine="210"/>
        <w:rPr>
          <w:rFonts w:ascii="宋体" w:eastAsia="宋体" w:hAnsi="宋体" w:cs="宋体"/>
          <w:szCs w:val="21"/>
        </w:rPr>
      </w:pPr>
    </w:p>
    <w:p w14:paraId="1F1FE012" w14:textId="77777777" w:rsidR="0043585A" w:rsidRDefault="0043585A">
      <w:pPr>
        <w:ind w:firstLineChars="100" w:firstLine="210"/>
        <w:rPr>
          <w:rFonts w:ascii="宋体" w:eastAsia="宋体" w:hAnsi="宋体" w:cs="宋体"/>
          <w:szCs w:val="21"/>
        </w:rPr>
      </w:pPr>
    </w:p>
    <w:p w14:paraId="24E3CF75" w14:textId="77777777" w:rsidR="0043585A" w:rsidRDefault="0043585A">
      <w:pPr>
        <w:ind w:firstLineChars="100" w:firstLine="210"/>
        <w:rPr>
          <w:rFonts w:ascii="宋体" w:eastAsia="宋体" w:hAnsi="宋体" w:cs="宋体"/>
          <w:szCs w:val="21"/>
        </w:rPr>
      </w:pPr>
    </w:p>
    <w:p w14:paraId="529A88D4" w14:textId="77777777" w:rsidR="0043585A" w:rsidRDefault="0043585A">
      <w:pPr>
        <w:ind w:firstLineChars="100" w:firstLine="210"/>
        <w:rPr>
          <w:rFonts w:ascii="宋体" w:eastAsia="宋体" w:hAnsi="宋体" w:cs="宋体"/>
          <w:szCs w:val="21"/>
        </w:rPr>
      </w:pPr>
    </w:p>
    <w:p w14:paraId="0D80183E" w14:textId="77777777" w:rsidR="0043585A" w:rsidRDefault="0043585A">
      <w:pPr>
        <w:ind w:firstLineChars="100" w:firstLine="210"/>
        <w:rPr>
          <w:rFonts w:ascii="宋体" w:eastAsia="宋体" w:hAnsi="宋体" w:cs="宋体"/>
          <w:szCs w:val="21"/>
        </w:rPr>
      </w:pPr>
    </w:p>
    <w:p w14:paraId="062EB33B" w14:textId="77777777" w:rsidR="0043585A" w:rsidRDefault="0043585A">
      <w:pPr>
        <w:ind w:firstLineChars="100" w:firstLine="210"/>
        <w:rPr>
          <w:rFonts w:ascii="宋体" w:eastAsia="宋体" w:hAnsi="宋体" w:cs="宋体"/>
          <w:szCs w:val="21"/>
        </w:rPr>
      </w:pPr>
    </w:p>
    <w:p w14:paraId="489E9475" w14:textId="77777777" w:rsidR="0043585A" w:rsidRDefault="0043585A">
      <w:pPr>
        <w:ind w:firstLineChars="100" w:firstLine="210"/>
        <w:rPr>
          <w:rFonts w:ascii="宋体" w:eastAsia="宋体" w:hAnsi="宋体" w:cs="宋体"/>
          <w:szCs w:val="21"/>
        </w:rPr>
      </w:pPr>
    </w:p>
    <w:p w14:paraId="06B224EC" w14:textId="77777777" w:rsidR="0043585A" w:rsidRDefault="0043585A">
      <w:pPr>
        <w:ind w:firstLineChars="100" w:firstLine="210"/>
        <w:rPr>
          <w:rFonts w:ascii="宋体" w:eastAsia="宋体" w:hAnsi="宋体" w:cs="宋体"/>
          <w:szCs w:val="21"/>
        </w:rPr>
      </w:pPr>
    </w:p>
    <w:p w14:paraId="7B3F3218" w14:textId="77777777" w:rsidR="0043585A" w:rsidRDefault="0043585A">
      <w:pPr>
        <w:ind w:firstLineChars="100" w:firstLine="210"/>
        <w:rPr>
          <w:rFonts w:ascii="宋体" w:eastAsia="宋体" w:hAnsi="宋体" w:cs="宋体"/>
          <w:szCs w:val="21"/>
        </w:rPr>
      </w:pPr>
    </w:p>
    <w:p w14:paraId="4271C40C" w14:textId="77777777" w:rsidR="0043585A" w:rsidRDefault="0043585A">
      <w:pPr>
        <w:ind w:firstLineChars="100" w:firstLine="210"/>
        <w:rPr>
          <w:rFonts w:ascii="宋体" w:eastAsia="宋体" w:hAnsi="宋体" w:cs="宋体"/>
          <w:szCs w:val="21"/>
        </w:rPr>
      </w:pPr>
    </w:p>
    <w:p w14:paraId="217AC79E" w14:textId="77777777" w:rsidR="0043585A" w:rsidRDefault="0043585A">
      <w:pPr>
        <w:ind w:firstLineChars="100" w:firstLine="210"/>
        <w:rPr>
          <w:rFonts w:ascii="宋体" w:eastAsia="宋体" w:hAnsi="宋体" w:cs="宋体"/>
          <w:szCs w:val="21"/>
        </w:rPr>
      </w:pPr>
    </w:p>
    <w:p w14:paraId="7E48C845" w14:textId="77777777" w:rsidR="0043585A" w:rsidRDefault="0043585A">
      <w:pPr>
        <w:ind w:firstLineChars="100" w:firstLine="210"/>
        <w:rPr>
          <w:rFonts w:ascii="宋体" w:eastAsia="宋体" w:hAnsi="宋体" w:cs="宋体"/>
          <w:szCs w:val="21"/>
        </w:rPr>
      </w:pPr>
    </w:p>
    <w:p w14:paraId="4937F108" w14:textId="77777777" w:rsidR="0043585A" w:rsidRDefault="0043585A">
      <w:pPr>
        <w:ind w:firstLineChars="100" w:firstLine="210"/>
        <w:rPr>
          <w:rFonts w:ascii="宋体" w:eastAsia="宋体" w:hAnsi="宋体" w:cs="宋体"/>
          <w:szCs w:val="21"/>
        </w:rPr>
      </w:pPr>
    </w:p>
    <w:p w14:paraId="0226A464" w14:textId="77777777" w:rsidR="0043585A" w:rsidRDefault="0043585A">
      <w:pPr>
        <w:ind w:firstLineChars="100" w:firstLine="210"/>
        <w:rPr>
          <w:rFonts w:ascii="宋体" w:eastAsia="宋体" w:hAnsi="宋体" w:cs="宋体"/>
          <w:szCs w:val="21"/>
        </w:rPr>
      </w:pPr>
    </w:p>
    <w:p w14:paraId="1F7D33B2" w14:textId="77777777" w:rsidR="0043585A" w:rsidRDefault="0043585A">
      <w:pPr>
        <w:ind w:firstLineChars="100" w:firstLine="210"/>
        <w:rPr>
          <w:rFonts w:ascii="宋体" w:eastAsia="宋体" w:hAnsi="宋体" w:cs="宋体"/>
          <w:szCs w:val="21"/>
        </w:rPr>
      </w:pPr>
    </w:p>
    <w:p w14:paraId="21350351" w14:textId="77777777" w:rsidR="0043585A" w:rsidRDefault="0043585A">
      <w:pPr>
        <w:ind w:firstLineChars="100" w:firstLine="210"/>
        <w:rPr>
          <w:rFonts w:ascii="宋体" w:eastAsia="宋体" w:hAnsi="宋体" w:cs="宋体"/>
          <w:szCs w:val="21"/>
        </w:rPr>
      </w:pPr>
    </w:p>
    <w:p w14:paraId="09CD0821" w14:textId="77777777" w:rsidR="0043585A" w:rsidRDefault="0043585A">
      <w:pPr>
        <w:ind w:firstLineChars="100" w:firstLine="210"/>
        <w:rPr>
          <w:rFonts w:ascii="宋体" w:eastAsia="宋体" w:hAnsi="宋体" w:cs="宋体"/>
          <w:szCs w:val="21"/>
        </w:rPr>
      </w:pPr>
    </w:p>
    <w:p w14:paraId="19BD9B54" w14:textId="77777777" w:rsidR="0043585A" w:rsidRDefault="0043585A">
      <w:pPr>
        <w:ind w:firstLineChars="100" w:firstLine="210"/>
        <w:rPr>
          <w:rFonts w:ascii="宋体" w:eastAsia="宋体" w:hAnsi="宋体" w:cs="宋体"/>
          <w:szCs w:val="21"/>
        </w:rPr>
      </w:pPr>
    </w:p>
    <w:p w14:paraId="19FCA7FB" w14:textId="77777777" w:rsidR="0043585A" w:rsidRDefault="0043585A">
      <w:pPr>
        <w:ind w:firstLineChars="100" w:firstLine="210"/>
        <w:rPr>
          <w:rFonts w:ascii="宋体" w:eastAsia="宋体" w:hAnsi="宋体" w:cs="宋体"/>
          <w:szCs w:val="21"/>
        </w:rPr>
      </w:pPr>
    </w:p>
    <w:p w14:paraId="0CC50015" w14:textId="77777777" w:rsidR="0043585A" w:rsidRDefault="0043585A">
      <w:pPr>
        <w:ind w:firstLineChars="100" w:firstLine="210"/>
        <w:rPr>
          <w:rFonts w:ascii="宋体" w:eastAsia="宋体" w:hAnsi="宋体" w:cs="宋体"/>
          <w:szCs w:val="21"/>
        </w:rPr>
      </w:pPr>
    </w:p>
    <w:p w14:paraId="7CA0EC6F" w14:textId="77777777" w:rsidR="0043585A" w:rsidRDefault="0043585A">
      <w:pPr>
        <w:rPr>
          <w:rFonts w:ascii="宋体" w:eastAsia="宋体" w:hAnsi="宋体" w:cs="宋体"/>
          <w:szCs w:val="21"/>
        </w:rPr>
      </w:pPr>
    </w:p>
    <w:p w14:paraId="449B511D" w14:textId="77777777" w:rsidR="0043585A" w:rsidRDefault="00BD5F90">
      <w:pPr>
        <w:ind w:firstLineChars="1900" w:firstLine="3990"/>
        <w:rPr>
          <w:rFonts w:ascii="Times New Roman" w:hAnsi="Times New Roman"/>
        </w:rPr>
      </w:pPr>
      <w:r>
        <w:rPr>
          <w:rFonts w:ascii="Times New Roman" w:hAnsi="Times New Roman" w:hint="eastAsia"/>
        </w:rPr>
        <w:t>附</w:t>
      </w:r>
      <w:r>
        <w:rPr>
          <w:rFonts w:ascii="Times New Roman" w:hAnsi="Times New Roman" w:hint="eastAsia"/>
        </w:rPr>
        <w:t xml:space="preserve"> </w:t>
      </w:r>
      <w:r>
        <w:rPr>
          <w:rFonts w:ascii="Times New Roman" w:hAnsi="Times New Roman" w:hint="eastAsia"/>
        </w:rPr>
        <w:t>录</w:t>
      </w:r>
      <w:r>
        <w:rPr>
          <w:rFonts w:ascii="Times New Roman" w:hAnsi="Times New Roman" w:hint="eastAsia"/>
        </w:rPr>
        <w:t xml:space="preserve">  L</w:t>
      </w:r>
    </w:p>
    <w:p w14:paraId="1583A9DE" w14:textId="77777777" w:rsidR="0043585A" w:rsidRDefault="00BD5F90">
      <w:pPr>
        <w:rPr>
          <w:color w:val="00B050"/>
        </w:rPr>
      </w:pPr>
      <w:r>
        <w:rPr>
          <w:rFonts w:ascii="Times New Roman" w:hAnsi="Times New Roman" w:hint="eastAsia"/>
        </w:rPr>
        <w:t xml:space="preserve">           </w:t>
      </w:r>
      <w:r>
        <w:rPr>
          <w:rFonts w:ascii="Times New Roman" w:hAnsi="Times New Roman" w:hint="eastAsia"/>
          <w:color w:val="00B050"/>
        </w:rPr>
        <w:t xml:space="preserve">                          </w:t>
      </w:r>
      <w:r>
        <w:rPr>
          <w:rFonts w:hint="eastAsia"/>
          <w:color w:val="00B050"/>
        </w:rPr>
        <w:t>（规范性）</w:t>
      </w:r>
    </w:p>
    <w:p w14:paraId="77186570" w14:textId="77777777" w:rsidR="0043585A" w:rsidRDefault="00BD5F90">
      <w:pPr>
        <w:rPr>
          <w:color w:val="00B050"/>
        </w:rPr>
      </w:pPr>
      <w:r>
        <w:rPr>
          <w:rFonts w:hint="eastAsia"/>
          <w:color w:val="00B050"/>
        </w:rPr>
        <w:t xml:space="preserve">                                      </w:t>
      </w:r>
      <w:r>
        <w:rPr>
          <w:rFonts w:hint="eastAsia"/>
          <w:color w:val="00B050"/>
        </w:rPr>
        <w:t>噪音测试</w:t>
      </w:r>
    </w:p>
    <w:p w14:paraId="7DF877F0" w14:textId="77777777" w:rsidR="0043585A" w:rsidRDefault="0043585A">
      <w:pPr>
        <w:rPr>
          <w:rFonts w:ascii="宋体" w:eastAsia="宋体" w:hAnsi="宋体" w:cs="宋体"/>
          <w:color w:val="00B050"/>
          <w:szCs w:val="21"/>
        </w:rPr>
      </w:pPr>
    </w:p>
    <w:p w14:paraId="401E34F0"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1</w:t>
      </w:r>
      <w:r>
        <w:rPr>
          <w:rFonts w:ascii="宋体" w:eastAsia="宋体" w:hAnsi="宋体" w:cs="宋体" w:hint="eastAsia"/>
          <w:color w:val="00B050"/>
          <w:szCs w:val="21"/>
        </w:rPr>
        <w:t>、实验条件：</w:t>
      </w:r>
    </w:p>
    <w:p w14:paraId="61E1B3AD"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 xml:space="preserve"> 1.1</w:t>
      </w:r>
      <w:r>
        <w:rPr>
          <w:rFonts w:ascii="宋体" w:eastAsia="宋体" w:hAnsi="宋体" w:cs="宋体" w:hint="eastAsia"/>
          <w:color w:val="00B050"/>
          <w:szCs w:val="21"/>
        </w:rPr>
        <w:t>、一个相对安静的环境。</w:t>
      </w:r>
    </w:p>
    <w:p w14:paraId="2AB6E18B"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 xml:space="preserve"> 1.2</w:t>
      </w:r>
      <w:r>
        <w:rPr>
          <w:rFonts w:ascii="宋体" w:eastAsia="宋体" w:hAnsi="宋体" w:cs="宋体" w:hint="eastAsia"/>
          <w:color w:val="00B050"/>
          <w:szCs w:val="21"/>
        </w:rPr>
        <w:t>、实验样板</w:t>
      </w:r>
      <w:r>
        <w:rPr>
          <w:rFonts w:ascii="宋体" w:eastAsia="宋体" w:hAnsi="宋体" w:cs="宋体" w:hint="eastAsia"/>
          <w:color w:val="00B050"/>
          <w:szCs w:val="21"/>
        </w:rPr>
        <w:t>1</w:t>
      </w:r>
      <w:r>
        <w:rPr>
          <w:rFonts w:ascii="宋体" w:eastAsia="宋体" w:hAnsi="宋体" w:cs="宋体" w:hint="eastAsia"/>
          <w:color w:val="00B050"/>
          <w:szCs w:val="21"/>
        </w:rPr>
        <w:t>对（本体加底板）。</w:t>
      </w:r>
    </w:p>
    <w:p w14:paraId="44F76857"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 xml:space="preserve"> 1.3</w:t>
      </w:r>
      <w:r>
        <w:rPr>
          <w:rFonts w:ascii="宋体" w:eastAsia="宋体" w:hAnsi="宋体" w:cs="宋体" w:hint="eastAsia"/>
          <w:color w:val="00B050"/>
          <w:szCs w:val="21"/>
        </w:rPr>
        <w:t>、装门实验柜和实验门各一，实验门板规格</w:t>
      </w:r>
      <w:r>
        <w:rPr>
          <w:rFonts w:ascii="宋体" w:eastAsia="宋体" w:hAnsi="宋体" w:cs="宋体" w:hint="eastAsia"/>
          <w:color w:val="00B050"/>
          <w:szCs w:val="21"/>
        </w:rPr>
        <w:t>:</w:t>
      </w:r>
      <w:r>
        <w:rPr>
          <w:rFonts w:ascii="宋体" w:eastAsia="宋体" w:hAnsi="宋体" w:cs="宋体" w:hint="eastAsia"/>
          <w:color w:val="00B050"/>
          <w:szCs w:val="21"/>
        </w:rPr>
        <w:t>长×宽×厚</w:t>
      </w:r>
      <w:r>
        <w:rPr>
          <w:rFonts w:ascii="宋体" w:eastAsia="宋体" w:hAnsi="宋体" w:cs="宋体" w:hint="eastAsia"/>
          <w:color w:val="00B050"/>
          <w:szCs w:val="21"/>
        </w:rPr>
        <w:t>=700</w:t>
      </w:r>
      <w:r>
        <w:rPr>
          <w:rFonts w:ascii="宋体" w:eastAsia="宋体" w:hAnsi="宋体" w:cs="宋体" w:hint="eastAsia"/>
          <w:color w:val="00B050"/>
          <w:szCs w:val="21"/>
        </w:rPr>
        <w:t>×</w:t>
      </w:r>
      <w:r>
        <w:rPr>
          <w:rFonts w:ascii="宋体" w:eastAsia="宋体" w:hAnsi="宋体" w:cs="宋体" w:hint="eastAsia"/>
          <w:color w:val="00B050"/>
          <w:szCs w:val="21"/>
        </w:rPr>
        <w:t>600</w:t>
      </w:r>
      <w:r>
        <w:rPr>
          <w:rFonts w:ascii="宋体" w:eastAsia="宋体" w:hAnsi="宋体" w:cs="宋体" w:hint="eastAsia"/>
          <w:color w:val="00B050"/>
          <w:szCs w:val="21"/>
        </w:rPr>
        <w:t>×</w:t>
      </w:r>
      <w:r>
        <w:rPr>
          <w:rFonts w:ascii="宋体" w:eastAsia="宋体" w:hAnsi="宋体" w:cs="宋体" w:hint="eastAsia"/>
          <w:color w:val="00B050"/>
          <w:szCs w:val="21"/>
        </w:rPr>
        <w:t>19</w:t>
      </w:r>
      <w:r>
        <w:rPr>
          <w:rFonts w:ascii="宋体" w:eastAsia="宋体" w:hAnsi="宋体" w:cs="宋体" w:hint="eastAsia"/>
          <w:color w:val="00B050"/>
          <w:szCs w:val="21"/>
        </w:rPr>
        <w:t>（</w:t>
      </w:r>
      <w:r>
        <w:rPr>
          <w:rFonts w:ascii="宋体" w:eastAsia="宋体" w:hAnsi="宋体" w:cs="宋体" w:hint="eastAsia"/>
          <w:color w:val="00B050"/>
          <w:szCs w:val="21"/>
        </w:rPr>
        <w:t>mm</w:t>
      </w:r>
      <w:r>
        <w:rPr>
          <w:rFonts w:ascii="宋体" w:eastAsia="宋体" w:hAnsi="宋体" w:cs="宋体" w:hint="eastAsia"/>
          <w:color w:val="00B050"/>
          <w:szCs w:val="21"/>
        </w:rPr>
        <w:t>），两门铰跨距</w:t>
      </w:r>
      <w:r>
        <w:rPr>
          <w:rFonts w:ascii="宋体" w:eastAsia="宋体" w:hAnsi="宋体" w:cs="宋体" w:hint="eastAsia"/>
          <w:color w:val="00B050"/>
          <w:szCs w:val="21"/>
        </w:rPr>
        <w:t>580mm.</w:t>
      </w:r>
      <w:r>
        <w:rPr>
          <w:rFonts w:ascii="宋体" w:eastAsia="宋体" w:hAnsi="宋体" w:cs="宋体" w:hint="eastAsia"/>
          <w:color w:val="00B050"/>
          <w:szCs w:val="21"/>
        </w:rPr>
        <w:t>门重</w:t>
      </w:r>
      <w:r>
        <w:rPr>
          <w:rFonts w:ascii="宋体" w:eastAsia="宋体" w:hAnsi="宋体" w:cs="宋体" w:hint="eastAsia"/>
          <w:color w:val="00B050"/>
          <w:szCs w:val="21"/>
        </w:rPr>
        <w:t>5.2kg</w:t>
      </w:r>
      <w:r>
        <w:rPr>
          <w:rFonts w:ascii="宋体" w:eastAsia="宋体" w:hAnsi="宋体" w:cs="宋体" w:hint="eastAsia"/>
          <w:color w:val="00B050"/>
          <w:szCs w:val="21"/>
        </w:rPr>
        <w:t>。</w:t>
      </w:r>
    </w:p>
    <w:p w14:paraId="626A9916"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2</w:t>
      </w:r>
      <w:r>
        <w:rPr>
          <w:rFonts w:ascii="宋体" w:eastAsia="宋体" w:hAnsi="宋体" w:cs="宋体" w:hint="eastAsia"/>
          <w:color w:val="00B050"/>
          <w:szCs w:val="21"/>
        </w:rPr>
        <w:t>、实验方法：</w:t>
      </w:r>
    </w:p>
    <w:p w14:paraId="2E7FC5C6"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 xml:space="preserve">   2.1</w:t>
      </w:r>
      <w:r>
        <w:rPr>
          <w:rFonts w:ascii="宋体" w:eastAsia="宋体" w:hAnsi="宋体" w:cs="宋体" w:hint="eastAsia"/>
          <w:color w:val="00B050"/>
          <w:szCs w:val="21"/>
        </w:rPr>
        <w:t>、将铰链本体和底板按照要求安装在实验柜上；</w:t>
      </w:r>
    </w:p>
    <w:p w14:paraId="76D2FC2B" w14:textId="77777777" w:rsidR="0043585A" w:rsidRDefault="00BD5F90">
      <w:pPr>
        <w:ind w:firstLineChars="150" w:firstLine="315"/>
        <w:rPr>
          <w:rFonts w:ascii="宋体" w:eastAsia="宋体" w:hAnsi="宋体" w:cs="宋体"/>
          <w:color w:val="00B050"/>
          <w:szCs w:val="21"/>
        </w:rPr>
      </w:pPr>
      <w:r>
        <w:rPr>
          <w:rFonts w:ascii="宋体" w:eastAsia="宋体" w:hAnsi="宋体" w:cs="宋体" w:hint="eastAsia"/>
          <w:color w:val="00B050"/>
          <w:szCs w:val="21"/>
        </w:rPr>
        <w:t>2.2</w:t>
      </w:r>
      <w:r>
        <w:rPr>
          <w:rFonts w:ascii="宋体" w:eastAsia="宋体" w:hAnsi="宋体" w:cs="宋体" w:hint="eastAsia"/>
          <w:color w:val="00B050"/>
          <w:szCs w:val="21"/>
        </w:rPr>
        <w:t>、耳听，耳朵距离铰链位置约</w:t>
      </w:r>
      <w:r>
        <w:rPr>
          <w:rFonts w:ascii="宋体" w:eastAsia="宋体" w:hAnsi="宋体" w:cs="宋体" w:hint="eastAsia"/>
          <w:color w:val="00B050"/>
          <w:szCs w:val="21"/>
        </w:rPr>
        <w:t>500mm</w:t>
      </w:r>
      <w:r>
        <w:rPr>
          <w:rFonts w:ascii="宋体" w:eastAsia="宋体" w:hAnsi="宋体" w:cs="宋体" w:hint="eastAsia"/>
          <w:color w:val="00B050"/>
          <w:szCs w:val="21"/>
        </w:rPr>
        <w:t>。</w:t>
      </w:r>
    </w:p>
    <w:p w14:paraId="1720E327"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 xml:space="preserve">   2.3</w:t>
      </w:r>
      <w:r>
        <w:rPr>
          <w:rFonts w:ascii="宋体" w:eastAsia="宋体" w:hAnsi="宋体" w:cs="宋体" w:hint="eastAsia"/>
          <w:color w:val="00B050"/>
          <w:szCs w:val="21"/>
        </w:rPr>
        <w:t>、以</w:t>
      </w:r>
      <w:r>
        <w:rPr>
          <w:rFonts w:ascii="宋体" w:eastAsia="宋体" w:hAnsi="宋体" w:cs="宋体" w:hint="eastAsia"/>
          <w:color w:val="00B050"/>
          <w:szCs w:val="21"/>
        </w:rPr>
        <w:t>10</w:t>
      </w:r>
      <w:r>
        <w:rPr>
          <w:rFonts w:ascii="宋体" w:eastAsia="宋体" w:hAnsi="宋体" w:cs="宋体" w:hint="eastAsia"/>
          <w:color w:val="00B050"/>
          <w:szCs w:val="21"/>
        </w:rPr>
        <w:t>次</w:t>
      </w:r>
      <w:r>
        <w:rPr>
          <w:rFonts w:ascii="宋体" w:eastAsia="宋体" w:hAnsi="宋体" w:cs="宋体" w:hint="eastAsia"/>
          <w:color w:val="00B050"/>
          <w:szCs w:val="21"/>
        </w:rPr>
        <w:t>/</w:t>
      </w:r>
      <w:r>
        <w:rPr>
          <w:rFonts w:ascii="宋体" w:eastAsia="宋体" w:hAnsi="宋体" w:cs="宋体" w:hint="eastAsia"/>
          <w:color w:val="00B050"/>
          <w:szCs w:val="21"/>
        </w:rPr>
        <w:t>分钟的速率开合实验柜门板。</w:t>
      </w:r>
    </w:p>
    <w:p w14:paraId="63B70770"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 xml:space="preserve"> 3</w:t>
      </w:r>
      <w:r>
        <w:rPr>
          <w:rFonts w:ascii="宋体" w:eastAsia="宋体" w:hAnsi="宋体" w:cs="宋体" w:hint="eastAsia"/>
          <w:color w:val="00B050"/>
          <w:szCs w:val="21"/>
        </w:rPr>
        <w:t>、判定方法：</w:t>
      </w:r>
    </w:p>
    <w:p w14:paraId="7FA53D55" w14:textId="77777777" w:rsidR="0043585A" w:rsidRDefault="00BD5F90">
      <w:pPr>
        <w:rPr>
          <w:rFonts w:asciiTheme="minorEastAsia" w:hAnsiTheme="minorEastAsia" w:cs="黑体"/>
          <w:color w:val="00B050"/>
          <w:kern w:val="0"/>
          <w:szCs w:val="21"/>
        </w:rPr>
      </w:pPr>
      <w:r>
        <w:rPr>
          <w:rFonts w:ascii="宋体" w:eastAsia="宋体" w:hAnsi="宋体" w:cs="宋体" w:hint="eastAsia"/>
          <w:color w:val="00B050"/>
          <w:szCs w:val="21"/>
        </w:rPr>
        <w:t xml:space="preserve">    </w:t>
      </w:r>
      <w:r>
        <w:rPr>
          <w:rFonts w:ascii="宋体" w:eastAsia="宋体" w:hAnsi="宋体" w:cs="宋体" w:hint="eastAsia"/>
          <w:color w:val="00B050"/>
          <w:szCs w:val="21"/>
        </w:rPr>
        <w:t>开关门过程没有发出</w:t>
      </w:r>
      <w:r>
        <w:rPr>
          <w:rFonts w:asciiTheme="minorEastAsia" w:hAnsiTheme="minorEastAsia" w:cs="黑体" w:hint="eastAsia"/>
          <w:color w:val="00B050"/>
          <w:kern w:val="0"/>
          <w:szCs w:val="21"/>
        </w:rPr>
        <w:t>异常噪音。</w:t>
      </w:r>
    </w:p>
    <w:p w14:paraId="012EEA6E" w14:textId="77777777" w:rsidR="0043585A" w:rsidRDefault="00BD5F90">
      <w:pPr>
        <w:rPr>
          <w:rFonts w:ascii="Times New Roman" w:hAnsi="Times New Roman"/>
          <w:szCs w:val="21"/>
        </w:rPr>
      </w:pPr>
      <w:r>
        <w:rPr>
          <w:rFonts w:ascii="Times New Roman" w:hAnsi="Times New Roman" w:hint="eastAsia"/>
          <w:szCs w:val="21"/>
        </w:rPr>
        <w:t xml:space="preserve">    </w:t>
      </w:r>
    </w:p>
    <w:p w14:paraId="7FE43DDF" w14:textId="77777777" w:rsidR="0043585A" w:rsidRDefault="0043585A">
      <w:pPr>
        <w:rPr>
          <w:rFonts w:ascii="Times New Roman" w:hAnsi="Times New Roman"/>
        </w:rPr>
      </w:pPr>
    </w:p>
    <w:p w14:paraId="722691E4" w14:textId="77777777" w:rsidR="0043585A" w:rsidRDefault="0043585A">
      <w:pPr>
        <w:rPr>
          <w:rFonts w:ascii="Times New Roman" w:hAnsi="Times New Roman"/>
        </w:rPr>
      </w:pPr>
    </w:p>
    <w:p w14:paraId="4CB7C333" w14:textId="77777777" w:rsidR="0043585A" w:rsidRDefault="0043585A">
      <w:pPr>
        <w:rPr>
          <w:rFonts w:ascii="Times New Roman" w:hAnsi="Times New Roman"/>
        </w:rPr>
      </w:pPr>
    </w:p>
    <w:p w14:paraId="40C8609B" w14:textId="77777777" w:rsidR="0043585A" w:rsidRDefault="0043585A">
      <w:pPr>
        <w:rPr>
          <w:rFonts w:ascii="Times New Roman" w:hAnsi="Times New Roman"/>
        </w:rPr>
      </w:pPr>
    </w:p>
    <w:p w14:paraId="622EF56B" w14:textId="77777777" w:rsidR="0043585A" w:rsidRDefault="0043585A">
      <w:pPr>
        <w:rPr>
          <w:rFonts w:ascii="Times New Roman" w:hAnsi="Times New Roman"/>
        </w:rPr>
      </w:pPr>
    </w:p>
    <w:p w14:paraId="3E8A0547" w14:textId="77777777" w:rsidR="0043585A" w:rsidRDefault="0043585A">
      <w:pPr>
        <w:rPr>
          <w:rFonts w:ascii="Times New Roman" w:hAnsi="Times New Roman"/>
        </w:rPr>
      </w:pPr>
    </w:p>
    <w:p w14:paraId="4FF954DA" w14:textId="77777777" w:rsidR="0043585A" w:rsidRDefault="0043585A">
      <w:pPr>
        <w:rPr>
          <w:rFonts w:ascii="Times New Roman" w:hAnsi="Times New Roman"/>
        </w:rPr>
      </w:pPr>
    </w:p>
    <w:p w14:paraId="2B3903CA" w14:textId="77777777" w:rsidR="0043585A" w:rsidRDefault="0043585A">
      <w:pPr>
        <w:rPr>
          <w:rFonts w:ascii="Times New Roman" w:hAnsi="Times New Roman"/>
        </w:rPr>
      </w:pPr>
    </w:p>
    <w:p w14:paraId="455338FF" w14:textId="77777777" w:rsidR="0043585A" w:rsidRDefault="0043585A">
      <w:pPr>
        <w:rPr>
          <w:rFonts w:ascii="Times New Roman" w:hAnsi="Times New Roman"/>
        </w:rPr>
      </w:pPr>
    </w:p>
    <w:p w14:paraId="24BE5599" w14:textId="77777777" w:rsidR="0043585A" w:rsidRDefault="0043585A">
      <w:pPr>
        <w:rPr>
          <w:rFonts w:ascii="Times New Roman" w:hAnsi="Times New Roman"/>
        </w:rPr>
      </w:pPr>
    </w:p>
    <w:p w14:paraId="34E68295" w14:textId="77777777" w:rsidR="0043585A" w:rsidRDefault="0043585A">
      <w:pPr>
        <w:rPr>
          <w:rFonts w:ascii="Times New Roman" w:hAnsi="Times New Roman"/>
        </w:rPr>
      </w:pPr>
    </w:p>
    <w:p w14:paraId="0A2C6A38" w14:textId="77777777" w:rsidR="0043585A" w:rsidRDefault="0043585A">
      <w:pPr>
        <w:rPr>
          <w:rFonts w:ascii="Times New Roman" w:hAnsi="Times New Roman"/>
        </w:rPr>
      </w:pPr>
    </w:p>
    <w:p w14:paraId="64F3A2E2" w14:textId="77777777" w:rsidR="0043585A" w:rsidRDefault="0043585A">
      <w:pPr>
        <w:rPr>
          <w:rFonts w:ascii="Times New Roman" w:hAnsi="Times New Roman"/>
        </w:rPr>
      </w:pPr>
    </w:p>
    <w:p w14:paraId="71BCAF4F" w14:textId="77777777" w:rsidR="0043585A" w:rsidRDefault="0043585A">
      <w:pPr>
        <w:rPr>
          <w:rFonts w:ascii="Times New Roman" w:hAnsi="Times New Roman"/>
        </w:rPr>
      </w:pPr>
    </w:p>
    <w:p w14:paraId="6E9E6986" w14:textId="77777777" w:rsidR="0043585A" w:rsidRDefault="0043585A">
      <w:pPr>
        <w:rPr>
          <w:rFonts w:ascii="Times New Roman" w:hAnsi="Times New Roman"/>
        </w:rPr>
      </w:pPr>
    </w:p>
    <w:p w14:paraId="4E433563" w14:textId="77777777" w:rsidR="0043585A" w:rsidRDefault="0043585A">
      <w:pPr>
        <w:rPr>
          <w:rFonts w:ascii="Times New Roman" w:hAnsi="Times New Roman"/>
        </w:rPr>
      </w:pPr>
    </w:p>
    <w:p w14:paraId="0363EC9D" w14:textId="77777777" w:rsidR="0043585A" w:rsidRDefault="0043585A">
      <w:pPr>
        <w:rPr>
          <w:rFonts w:ascii="Times New Roman" w:hAnsi="Times New Roman"/>
        </w:rPr>
      </w:pPr>
    </w:p>
    <w:p w14:paraId="2B78E7C0" w14:textId="77777777" w:rsidR="0043585A" w:rsidRDefault="0043585A">
      <w:pPr>
        <w:rPr>
          <w:rFonts w:ascii="Times New Roman" w:hAnsi="Times New Roman"/>
        </w:rPr>
      </w:pPr>
    </w:p>
    <w:p w14:paraId="585F8ABD" w14:textId="77777777" w:rsidR="0043585A" w:rsidRDefault="0043585A">
      <w:pPr>
        <w:rPr>
          <w:rFonts w:ascii="Times New Roman" w:hAnsi="Times New Roman"/>
        </w:rPr>
      </w:pPr>
    </w:p>
    <w:p w14:paraId="645A5444" w14:textId="77777777" w:rsidR="0043585A" w:rsidRDefault="0043585A">
      <w:pPr>
        <w:rPr>
          <w:rFonts w:ascii="Times New Roman" w:hAnsi="Times New Roman"/>
        </w:rPr>
      </w:pPr>
    </w:p>
    <w:p w14:paraId="785FAC36" w14:textId="77777777" w:rsidR="0043585A" w:rsidRDefault="0043585A">
      <w:pPr>
        <w:rPr>
          <w:rFonts w:ascii="Times New Roman" w:hAnsi="Times New Roman"/>
        </w:rPr>
      </w:pPr>
    </w:p>
    <w:p w14:paraId="095E88F5" w14:textId="77777777" w:rsidR="0043585A" w:rsidRDefault="0043585A">
      <w:pPr>
        <w:rPr>
          <w:rFonts w:ascii="Times New Roman" w:hAnsi="Times New Roman"/>
        </w:rPr>
      </w:pPr>
    </w:p>
    <w:p w14:paraId="0AB8E3DE" w14:textId="77777777" w:rsidR="0043585A" w:rsidRDefault="0043585A">
      <w:pPr>
        <w:rPr>
          <w:rFonts w:ascii="Times New Roman" w:hAnsi="Times New Roman"/>
        </w:rPr>
      </w:pPr>
    </w:p>
    <w:p w14:paraId="720A6C59" w14:textId="77777777" w:rsidR="0043585A" w:rsidRDefault="0043585A">
      <w:pPr>
        <w:rPr>
          <w:rFonts w:ascii="Times New Roman" w:hAnsi="Times New Roman"/>
        </w:rPr>
      </w:pPr>
    </w:p>
    <w:p w14:paraId="14EB9516" w14:textId="77777777" w:rsidR="0043585A" w:rsidRDefault="0043585A">
      <w:pPr>
        <w:rPr>
          <w:rFonts w:ascii="Times New Roman" w:hAnsi="Times New Roman"/>
        </w:rPr>
      </w:pPr>
    </w:p>
    <w:p w14:paraId="2CC31F1F" w14:textId="77777777" w:rsidR="0043585A" w:rsidRDefault="0043585A">
      <w:pPr>
        <w:rPr>
          <w:rFonts w:ascii="Times New Roman" w:hAnsi="Times New Roman"/>
        </w:rPr>
      </w:pPr>
    </w:p>
    <w:p w14:paraId="548DAF98" w14:textId="77777777" w:rsidR="0043585A" w:rsidRDefault="0043585A">
      <w:pPr>
        <w:rPr>
          <w:rFonts w:ascii="Times New Roman" w:hAnsi="Times New Roman"/>
        </w:rPr>
      </w:pPr>
    </w:p>
    <w:p w14:paraId="5A96310F" w14:textId="77777777" w:rsidR="0043585A" w:rsidRDefault="0043585A">
      <w:pPr>
        <w:rPr>
          <w:rFonts w:ascii="Times New Roman" w:hAnsi="Times New Roman"/>
        </w:rPr>
      </w:pPr>
    </w:p>
    <w:p w14:paraId="4EE4FA4B" w14:textId="77777777" w:rsidR="0043585A" w:rsidRDefault="0043585A">
      <w:pPr>
        <w:rPr>
          <w:rFonts w:ascii="Times New Roman" w:hAnsi="Times New Roman"/>
        </w:rPr>
      </w:pPr>
    </w:p>
    <w:p w14:paraId="4162F406" w14:textId="77777777" w:rsidR="0043585A" w:rsidRDefault="00BD5F90">
      <w:pPr>
        <w:ind w:firstLineChars="2000" w:firstLine="4200"/>
        <w:rPr>
          <w:rFonts w:ascii="Times New Roman" w:hAnsi="Times New Roman"/>
          <w:color w:val="00B050"/>
        </w:rPr>
      </w:pPr>
      <w:r>
        <w:rPr>
          <w:rFonts w:ascii="Times New Roman" w:hAnsi="Times New Roman" w:hint="eastAsia"/>
          <w:color w:val="00B050"/>
        </w:rPr>
        <w:t>附</w:t>
      </w:r>
      <w:r>
        <w:rPr>
          <w:rFonts w:ascii="Times New Roman" w:hAnsi="Times New Roman" w:hint="eastAsia"/>
          <w:color w:val="00B050"/>
        </w:rPr>
        <w:t xml:space="preserve"> </w:t>
      </w:r>
      <w:r>
        <w:rPr>
          <w:rFonts w:ascii="Times New Roman" w:hAnsi="Times New Roman" w:hint="eastAsia"/>
          <w:color w:val="00B050"/>
        </w:rPr>
        <w:t>录</w:t>
      </w:r>
      <w:r>
        <w:rPr>
          <w:rFonts w:ascii="Times New Roman" w:hAnsi="Times New Roman" w:hint="eastAsia"/>
          <w:color w:val="00B050"/>
        </w:rPr>
        <w:t xml:space="preserve"> N</w:t>
      </w:r>
    </w:p>
    <w:p w14:paraId="0C386FC9" w14:textId="77777777" w:rsidR="0043585A" w:rsidRDefault="00BD5F90">
      <w:pPr>
        <w:rPr>
          <w:color w:val="00B050"/>
        </w:rPr>
      </w:pPr>
      <w:r>
        <w:rPr>
          <w:rFonts w:ascii="Times New Roman" w:hAnsi="Times New Roman" w:hint="eastAsia"/>
          <w:color w:val="00B050"/>
        </w:rPr>
        <w:t xml:space="preserve">                                      </w:t>
      </w:r>
      <w:r>
        <w:rPr>
          <w:rFonts w:hint="eastAsia"/>
          <w:color w:val="00B050"/>
        </w:rPr>
        <w:t>（规范性）</w:t>
      </w:r>
    </w:p>
    <w:p w14:paraId="6C25312F" w14:textId="77777777" w:rsidR="0043585A" w:rsidRDefault="00BD5F90">
      <w:pPr>
        <w:rPr>
          <w:color w:val="00B050"/>
        </w:rPr>
      </w:pPr>
      <w:r>
        <w:rPr>
          <w:rFonts w:hint="eastAsia"/>
          <w:color w:val="00B050"/>
        </w:rPr>
        <w:t xml:space="preserve">                                    </w:t>
      </w:r>
      <w:r>
        <w:rPr>
          <w:rFonts w:hint="eastAsia"/>
          <w:color w:val="00B050"/>
        </w:rPr>
        <w:t>便捷安装实验测试</w:t>
      </w:r>
    </w:p>
    <w:p w14:paraId="69DCB6A2" w14:textId="77777777" w:rsidR="0043585A" w:rsidRDefault="00BD5F90">
      <w:pPr>
        <w:rPr>
          <w:rFonts w:ascii="Times New Roman" w:hAnsi="Times New Roman"/>
          <w:color w:val="00B050"/>
        </w:rPr>
      </w:pPr>
      <w:r>
        <w:rPr>
          <w:rFonts w:ascii="Times New Roman" w:hAnsi="Times New Roman" w:hint="eastAsia"/>
          <w:color w:val="00B050"/>
        </w:rPr>
        <w:t xml:space="preserve">   </w:t>
      </w:r>
    </w:p>
    <w:p w14:paraId="535747AE" w14:textId="77777777" w:rsidR="0043585A" w:rsidRDefault="00BD5F90">
      <w:pPr>
        <w:numPr>
          <w:ilvl w:val="0"/>
          <w:numId w:val="7"/>
        </w:numPr>
        <w:rPr>
          <w:rFonts w:ascii="宋体" w:eastAsia="宋体" w:hAnsi="宋体" w:cs="宋体"/>
          <w:color w:val="00B050"/>
          <w:szCs w:val="21"/>
        </w:rPr>
      </w:pPr>
      <w:r>
        <w:rPr>
          <w:rFonts w:ascii="宋体" w:eastAsia="宋体" w:hAnsi="宋体" w:cs="宋体" w:hint="eastAsia"/>
          <w:color w:val="00B050"/>
          <w:szCs w:val="21"/>
        </w:rPr>
        <w:t>实验条件</w:t>
      </w:r>
      <w:r>
        <w:rPr>
          <w:rFonts w:ascii="宋体" w:eastAsia="宋体" w:hAnsi="宋体" w:cs="宋体" w:hint="eastAsia"/>
          <w:color w:val="00B050"/>
          <w:szCs w:val="21"/>
        </w:rPr>
        <w:t>:</w:t>
      </w:r>
    </w:p>
    <w:p w14:paraId="5665CE74"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 xml:space="preserve"> 1.1</w:t>
      </w:r>
      <w:r>
        <w:rPr>
          <w:rFonts w:ascii="宋体" w:eastAsia="宋体" w:hAnsi="宋体" w:cs="宋体" w:hint="eastAsia"/>
          <w:color w:val="00B050"/>
          <w:szCs w:val="21"/>
        </w:rPr>
        <w:t>、实验样板</w:t>
      </w:r>
      <w:r>
        <w:rPr>
          <w:rFonts w:ascii="宋体" w:eastAsia="宋体" w:hAnsi="宋体" w:cs="宋体" w:hint="eastAsia"/>
          <w:color w:val="00B050"/>
          <w:szCs w:val="21"/>
        </w:rPr>
        <w:t>1</w:t>
      </w:r>
      <w:r>
        <w:rPr>
          <w:rFonts w:ascii="宋体" w:eastAsia="宋体" w:hAnsi="宋体" w:cs="宋体" w:hint="eastAsia"/>
          <w:color w:val="00B050"/>
          <w:szCs w:val="21"/>
        </w:rPr>
        <w:t>对（本体加底板）。</w:t>
      </w:r>
    </w:p>
    <w:p w14:paraId="1AAE15BB"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 xml:space="preserve"> 1.2</w:t>
      </w:r>
      <w:r>
        <w:rPr>
          <w:rFonts w:ascii="宋体" w:eastAsia="宋体" w:hAnsi="宋体" w:cs="宋体" w:hint="eastAsia"/>
          <w:color w:val="00B050"/>
          <w:szCs w:val="21"/>
        </w:rPr>
        <w:t>、装门实验柜和实验门各一，实验门板规格</w:t>
      </w:r>
      <w:r>
        <w:rPr>
          <w:rFonts w:ascii="宋体" w:eastAsia="宋体" w:hAnsi="宋体" w:cs="宋体" w:hint="eastAsia"/>
          <w:color w:val="00B050"/>
          <w:szCs w:val="21"/>
        </w:rPr>
        <w:t>:</w:t>
      </w:r>
      <w:r>
        <w:rPr>
          <w:rFonts w:ascii="宋体" w:eastAsia="宋体" w:hAnsi="宋体" w:cs="宋体" w:hint="eastAsia"/>
          <w:color w:val="00B050"/>
          <w:szCs w:val="21"/>
        </w:rPr>
        <w:t>长×宽×厚</w:t>
      </w:r>
      <w:r>
        <w:rPr>
          <w:rFonts w:ascii="宋体" w:eastAsia="宋体" w:hAnsi="宋体" w:cs="宋体" w:hint="eastAsia"/>
          <w:color w:val="00B050"/>
          <w:szCs w:val="21"/>
        </w:rPr>
        <w:t>=700</w:t>
      </w:r>
      <w:r>
        <w:rPr>
          <w:rFonts w:ascii="宋体" w:eastAsia="宋体" w:hAnsi="宋体" w:cs="宋体" w:hint="eastAsia"/>
          <w:color w:val="00B050"/>
          <w:szCs w:val="21"/>
        </w:rPr>
        <w:t>×</w:t>
      </w:r>
      <w:r>
        <w:rPr>
          <w:rFonts w:ascii="宋体" w:eastAsia="宋体" w:hAnsi="宋体" w:cs="宋体" w:hint="eastAsia"/>
          <w:color w:val="00B050"/>
          <w:szCs w:val="21"/>
        </w:rPr>
        <w:t>600</w:t>
      </w:r>
      <w:r>
        <w:rPr>
          <w:rFonts w:ascii="宋体" w:eastAsia="宋体" w:hAnsi="宋体" w:cs="宋体" w:hint="eastAsia"/>
          <w:color w:val="00B050"/>
          <w:szCs w:val="21"/>
        </w:rPr>
        <w:t>×</w:t>
      </w:r>
      <w:r>
        <w:rPr>
          <w:rFonts w:ascii="宋体" w:eastAsia="宋体" w:hAnsi="宋体" w:cs="宋体" w:hint="eastAsia"/>
          <w:color w:val="00B050"/>
          <w:szCs w:val="21"/>
        </w:rPr>
        <w:t>19</w:t>
      </w:r>
      <w:r>
        <w:rPr>
          <w:rFonts w:ascii="宋体" w:eastAsia="宋体" w:hAnsi="宋体" w:cs="宋体" w:hint="eastAsia"/>
          <w:color w:val="00B050"/>
          <w:szCs w:val="21"/>
        </w:rPr>
        <w:t>（</w:t>
      </w:r>
      <w:r>
        <w:rPr>
          <w:rFonts w:ascii="宋体" w:eastAsia="宋体" w:hAnsi="宋体" w:cs="宋体" w:hint="eastAsia"/>
          <w:color w:val="00B050"/>
          <w:szCs w:val="21"/>
        </w:rPr>
        <w:t>mm</w:t>
      </w:r>
      <w:r>
        <w:rPr>
          <w:rFonts w:ascii="宋体" w:eastAsia="宋体" w:hAnsi="宋体" w:cs="宋体" w:hint="eastAsia"/>
          <w:color w:val="00B050"/>
          <w:szCs w:val="21"/>
        </w:rPr>
        <w:t>），</w:t>
      </w:r>
    </w:p>
    <w:p w14:paraId="23845564"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两门铰跨距</w:t>
      </w:r>
      <w:r>
        <w:rPr>
          <w:rFonts w:ascii="宋体" w:eastAsia="宋体" w:hAnsi="宋体" w:cs="宋体" w:hint="eastAsia"/>
          <w:color w:val="00B050"/>
          <w:szCs w:val="21"/>
        </w:rPr>
        <w:t xml:space="preserve">580mm. </w:t>
      </w:r>
      <w:r>
        <w:rPr>
          <w:rFonts w:ascii="宋体" w:eastAsia="宋体" w:hAnsi="宋体" w:cs="宋体" w:hint="eastAsia"/>
          <w:color w:val="00B050"/>
          <w:szCs w:val="21"/>
        </w:rPr>
        <w:t>门重</w:t>
      </w:r>
      <w:r>
        <w:rPr>
          <w:rFonts w:ascii="宋体" w:eastAsia="宋体" w:hAnsi="宋体" w:cs="宋体" w:hint="eastAsia"/>
          <w:color w:val="00B050"/>
          <w:szCs w:val="21"/>
        </w:rPr>
        <w:t>5.2kg</w:t>
      </w:r>
      <w:r>
        <w:rPr>
          <w:rFonts w:ascii="宋体" w:eastAsia="宋体" w:hAnsi="宋体" w:cs="宋体" w:hint="eastAsia"/>
          <w:color w:val="00B050"/>
          <w:szCs w:val="21"/>
        </w:rPr>
        <w:t>。</w:t>
      </w:r>
    </w:p>
    <w:p w14:paraId="26CCA87C"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2</w:t>
      </w:r>
      <w:r>
        <w:rPr>
          <w:rFonts w:ascii="宋体" w:eastAsia="宋体" w:hAnsi="宋体" w:cs="宋体" w:hint="eastAsia"/>
          <w:color w:val="00B050"/>
          <w:szCs w:val="21"/>
        </w:rPr>
        <w:t>、实验方法：</w:t>
      </w:r>
    </w:p>
    <w:p w14:paraId="146857A5" w14:textId="77777777" w:rsidR="0043585A" w:rsidRDefault="00BD5F90">
      <w:pPr>
        <w:ind w:firstLineChars="150" w:firstLine="315"/>
        <w:rPr>
          <w:rFonts w:ascii="宋体" w:eastAsia="宋体" w:hAnsi="宋体" w:cs="宋体"/>
          <w:color w:val="00B050"/>
          <w:szCs w:val="21"/>
        </w:rPr>
      </w:pPr>
      <w:r>
        <w:rPr>
          <w:rFonts w:ascii="宋体" w:eastAsia="宋体" w:hAnsi="宋体" w:cs="宋体" w:hint="eastAsia"/>
          <w:color w:val="00B050"/>
          <w:szCs w:val="21"/>
        </w:rPr>
        <w:t xml:space="preserve">   2.1</w:t>
      </w:r>
      <w:r>
        <w:rPr>
          <w:rFonts w:ascii="宋体" w:eastAsia="宋体" w:hAnsi="宋体" w:cs="宋体" w:hint="eastAsia"/>
          <w:color w:val="00B050"/>
          <w:szCs w:val="21"/>
        </w:rPr>
        <w:t>、将底板，按铰链的安装要求用螺丝固定锁在柜体上。</w:t>
      </w:r>
    </w:p>
    <w:p w14:paraId="01F70A12" w14:textId="77777777" w:rsidR="0043585A" w:rsidRDefault="00BD5F90">
      <w:pPr>
        <w:ind w:firstLineChars="150" w:firstLine="315"/>
        <w:rPr>
          <w:rFonts w:ascii="宋体" w:eastAsia="宋体" w:hAnsi="宋体" w:cs="宋体"/>
          <w:color w:val="00B050"/>
          <w:szCs w:val="21"/>
        </w:rPr>
      </w:pPr>
      <w:r>
        <w:rPr>
          <w:rFonts w:ascii="宋体" w:eastAsia="宋体" w:hAnsi="宋体" w:cs="宋体" w:hint="eastAsia"/>
          <w:color w:val="00B050"/>
          <w:szCs w:val="21"/>
        </w:rPr>
        <w:t xml:space="preserve">   2.2</w:t>
      </w:r>
      <w:r>
        <w:rPr>
          <w:rFonts w:ascii="宋体" w:eastAsia="宋体" w:hAnsi="宋体" w:cs="宋体" w:hint="eastAsia"/>
          <w:color w:val="00B050"/>
          <w:szCs w:val="21"/>
        </w:rPr>
        <w:t>、将铰链本体，按铰链的安装要求用螺丝固定在门板上。</w:t>
      </w:r>
    </w:p>
    <w:p w14:paraId="7D49FFB2"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 xml:space="preserve">   2.3</w:t>
      </w:r>
      <w:r>
        <w:rPr>
          <w:rFonts w:ascii="宋体" w:eastAsia="宋体" w:hAnsi="宋体" w:cs="宋体" w:hint="eastAsia"/>
          <w:color w:val="00B050"/>
          <w:szCs w:val="21"/>
        </w:rPr>
        <w:t>、将铰链尾部的横杆钉与底板尾部卡槽配合，按压铰链按钮位置的臂平面。</w:t>
      </w:r>
    </w:p>
    <w:p w14:paraId="1AE3417C"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 xml:space="preserve">   2.4</w:t>
      </w:r>
      <w:r>
        <w:rPr>
          <w:rFonts w:ascii="宋体" w:eastAsia="宋体" w:hAnsi="宋体" w:cs="宋体" w:hint="eastAsia"/>
          <w:color w:val="00B050"/>
          <w:szCs w:val="21"/>
        </w:rPr>
        <w:t>、将铰链按钮与底板前桥位置配合，按压扣进铰杯端的臂平面。</w:t>
      </w:r>
    </w:p>
    <w:p w14:paraId="1B53F928"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3</w:t>
      </w:r>
      <w:r>
        <w:rPr>
          <w:rFonts w:ascii="宋体" w:eastAsia="宋体" w:hAnsi="宋体" w:cs="宋体" w:hint="eastAsia"/>
          <w:color w:val="00B050"/>
          <w:szCs w:val="21"/>
        </w:rPr>
        <w:t>、判定方法：</w:t>
      </w:r>
    </w:p>
    <w:p w14:paraId="7F8A3577"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 xml:space="preserve">    </w:t>
      </w:r>
      <w:r>
        <w:rPr>
          <w:rFonts w:ascii="宋体" w:eastAsia="宋体" w:hAnsi="宋体" w:cs="宋体" w:hint="eastAsia"/>
          <w:color w:val="00B050"/>
          <w:szCs w:val="21"/>
        </w:rPr>
        <w:t>铰链本体与底板均能实现连接配合锁紧，可正常开关门。</w:t>
      </w:r>
    </w:p>
    <w:p w14:paraId="74321070" w14:textId="77777777" w:rsidR="0043585A" w:rsidRDefault="0043585A">
      <w:pPr>
        <w:rPr>
          <w:rFonts w:ascii="Times New Roman" w:hAnsi="Times New Roman"/>
        </w:rPr>
      </w:pPr>
    </w:p>
    <w:p w14:paraId="3FAD7C6B" w14:textId="77777777" w:rsidR="0043585A" w:rsidRDefault="0043585A">
      <w:pPr>
        <w:rPr>
          <w:rFonts w:ascii="Times New Roman" w:hAnsi="Times New Roman"/>
        </w:rPr>
      </w:pPr>
    </w:p>
    <w:p w14:paraId="7D8AE5B7" w14:textId="77777777" w:rsidR="0043585A" w:rsidRDefault="0043585A">
      <w:pPr>
        <w:rPr>
          <w:rFonts w:ascii="Times New Roman" w:hAnsi="Times New Roman"/>
        </w:rPr>
      </w:pPr>
    </w:p>
    <w:p w14:paraId="549B9D4F" w14:textId="77777777" w:rsidR="0043585A" w:rsidRDefault="0043585A">
      <w:pPr>
        <w:rPr>
          <w:rFonts w:ascii="Times New Roman" w:hAnsi="Times New Roman"/>
        </w:rPr>
      </w:pPr>
    </w:p>
    <w:p w14:paraId="70EEB50A" w14:textId="77777777" w:rsidR="0043585A" w:rsidRDefault="0043585A">
      <w:pPr>
        <w:rPr>
          <w:rFonts w:ascii="Times New Roman" w:hAnsi="Times New Roman"/>
        </w:rPr>
      </w:pPr>
    </w:p>
    <w:p w14:paraId="10A43C91" w14:textId="77777777" w:rsidR="0043585A" w:rsidRDefault="0043585A">
      <w:pPr>
        <w:rPr>
          <w:rFonts w:ascii="Times New Roman" w:hAnsi="Times New Roman"/>
        </w:rPr>
      </w:pPr>
    </w:p>
    <w:p w14:paraId="07B44AF0" w14:textId="77777777" w:rsidR="0043585A" w:rsidRDefault="0043585A">
      <w:pPr>
        <w:rPr>
          <w:rFonts w:ascii="Times New Roman" w:hAnsi="Times New Roman"/>
        </w:rPr>
      </w:pPr>
    </w:p>
    <w:p w14:paraId="2AAB9EDF" w14:textId="77777777" w:rsidR="0043585A" w:rsidRDefault="0043585A">
      <w:pPr>
        <w:rPr>
          <w:rFonts w:ascii="Times New Roman" w:hAnsi="Times New Roman"/>
        </w:rPr>
      </w:pPr>
    </w:p>
    <w:p w14:paraId="14FAA802" w14:textId="77777777" w:rsidR="0043585A" w:rsidRDefault="0043585A">
      <w:pPr>
        <w:rPr>
          <w:rFonts w:ascii="Times New Roman" w:hAnsi="Times New Roman"/>
        </w:rPr>
      </w:pPr>
    </w:p>
    <w:p w14:paraId="6F0C03C7" w14:textId="77777777" w:rsidR="0043585A" w:rsidRDefault="0043585A">
      <w:pPr>
        <w:rPr>
          <w:rFonts w:ascii="Times New Roman" w:hAnsi="Times New Roman"/>
        </w:rPr>
      </w:pPr>
    </w:p>
    <w:p w14:paraId="3AF9EC31" w14:textId="77777777" w:rsidR="0043585A" w:rsidRDefault="0043585A">
      <w:pPr>
        <w:rPr>
          <w:rFonts w:ascii="Times New Roman" w:hAnsi="Times New Roman"/>
        </w:rPr>
      </w:pPr>
    </w:p>
    <w:p w14:paraId="20E6FA3B" w14:textId="77777777" w:rsidR="0043585A" w:rsidRDefault="0043585A">
      <w:pPr>
        <w:rPr>
          <w:rFonts w:ascii="Times New Roman" w:hAnsi="Times New Roman"/>
        </w:rPr>
      </w:pPr>
    </w:p>
    <w:p w14:paraId="581A6886" w14:textId="77777777" w:rsidR="0043585A" w:rsidRDefault="0043585A">
      <w:pPr>
        <w:rPr>
          <w:rFonts w:ascii="Times New Roman" w:hAnsi="Times New Roman"/>
        </w:rPr>
      </w:pPr>
    </w:p>
    <w:p w14:paraId="0828B446" w14:textId="77777777" w:rsidR="0043585A" w:rsidRDefault="0043585A">
      <w:pPr>
        <w:rPr>
          <w:rFonts w:ascii="Times New Roman" w:hAnsi="Times New Roman"/>
        </w:rPr>
      </w:pPr>
    </w:p>
    <w:p w14:paraId="1C98A1DF" w14:textId="77777777" w:rsidR="0043585A" w:rsidRDefault="0043585A">
      <w:pPr>
        <w:rPr>
          <w:rFonts w:ascii="Times New Roman" w:hAnsi="Times New Roman"/>
        </w:rPr>
      </w:pPr>
    </w:p>
    <w:p w14:paraId="2686A395" w14:textId="77777777" w:rsidR="0043585A" w:rsidRDefault="0043585A">
      <w:pPr>
        <w:rPr>
          <w:rFonts w:ascii="Times New Roman" w:hAnsi="Times New Roman"/>
        </w:rPr>
      </w:pPr>
    </w:p>
    <w:p w14:paraId="163E4E1E" w14:textId="77777777" w:rsidR="0043585A" w:rsidRDefault="0043585A">
      <w:pPr>
        <w:rPr>
          <w:rFonts w:ascii="Times New Roman" w:hAnsi="Times New Roman"/>
        </w:rPr>
      </w:pPr>
    </w:p>
    <w:p w14:paraId="6F479735" w14:textId="77777777" w:rsidR="0043585A" w:rsidRDefault="0043585A">
      <w:pPr>
        <w:rPr>
          <w:rFonts w:ascii="Times New Roman" w:hAnsi="Times New Roman"/>
        </w:rPr>
      </w:pPr>
    </w:p>
    <w:p w14:paraId="2880C2F1" w14:textId="77777777" w:rsidR="0043585A" w:rsidRDefault="0043585A">
      <w:pPr>
        <w:rPr>
          <w:rFonts w:ascii="Times New Roman" w:hAnsi="Times New Roman"/>
        </w:rPr>
      </w:pPr>
    </w:p>
    <w:p w14:paraId="6EC36699" w14:textId="77777777" w:rsidR="0043585A" w:rsidRDefault="0043585A">
      <w:pPr>
        <w:rPr>
          <w:rFonts w:ascii="Times New Roman" w:hAnsi="Times New Roman"/>
        </w:rPr>
      </w:pPr>
    </w:p>
    <w:p w14:paraId="5943ED9F" w14:textId="77777777" w:rsidR="0043585A" w:rsidRDefault="0043585A">
      <w:pPr>
        <w:rPr>
          <w:rFonts w:ascii="Times New Roman" w:hAnsi="Times New Roman"/>
        </w:rPr>
      </w:pPr>
    </w:p>
    <w:p w14:paraId="1DFFD849" w14:textId="77777777" w:rsidR="0043585A" w:rsidRDefault="0043585A">
      <w:pPr>
        <w:rPr>
          <w:rFonts w:ascii="Times New Roman" w:hAnsi="Times New Roman"/>
        </w:rPr>
      </w:pPr>
    </w:p>
    <w:p w14:paraId="7B193518" w14:textId="77777777" w:rsidR="0043585A" w:rsidRDefault="0043585A">
      <w:pPr>
        <w:rPr>
          <w:rFonts w:ascii="Times New Roman" w:hAnsi="Times New Roman"/>
        </w:rPr>
      </w:pPr>
    </w:p>
    <w:p w14:paraId="1116CBFD" w14:textId="77777777" w:rsidR="0043585A" w:rsidRDefault="0043585A">
      <w:pPr>
        <w:rPr>
          <w:rFonts w:ascii="Times New Roman" w:hAnsi="Times New Roman"/>
        </w:rPr>
      </w:pPr>
    </w:p>
    <w:p w14:paraId="329C5C89" w14:textId="77777777" w:rsidR="0043585A" w:rsidRDefault="0043585A">
      <w:pPr>
        <w:rPr>
          <w:rFonts w:ascii="Times New Roman" w:hAnsi="Times New Roman"/>
        </w:rPr>
      </w:pPr>
    </w:p>
    <w:p w14:paraId="3396D361" w14:textId="77777777" w:rsidR="0043585A" w:rsidRDefault="0043585A">
      <w:pPr>
        <w:rPr>
          <w:rFonts w:ascii="Times New Roman" w:hAnsi="Times New Roman"/>
        </w:rPr>
      </w:pPr>
    </w:p>
    <w:p w14:paraId="3C380163" w14:textId="77777777" w:rsidR="0043585A" w:rsidRDefault="0043585A">
      <w:pPr>
        <w:rPr>
          <w:rFonts w:ascii="Times New Roman" w:hAnsi="Times New Roman"/>
        </w:rPr>
      </w:pPr>
    </w:p>
    <w:p w14:paraId="4B9A01F0" w14:textId="77777777" w:rsidR="0043585A" w:rsidRDefault="0043585A">
      <w:pPr>
        <w:rPr>
          <w:rFonts w:ascii="Times New Roman" w:hAnsi="Times New Roman"/>
        </w:rPr>
      </w:pPr>
    </w:p>
    <w:p w14:paraId="6E493F42" w14:textId="77777777" w:rsidR="0043585A" w:rsidRDefault="0043585A">
      <w:pPr>
        <w:rPr>
          <w:rFonts w:ascii="Times New Roman" w:hAnsi="Times New Roman"/>
        </w:rPr>
      </w:pPr>
    </w:p>
    <w:p w14:paraId="0B0CB679" w14:textId="77777777" w:rsidR="0043585A" w:rsidRDefault="0043585A">
      <w:pPr>
        <w:rPr>
          <w:rFonts w:ascii="Times New Roman" w:hAnsi="Times New Roman"/>
        </w:rPr>
      </w:pPr>
    </w:p>
    <w:p w14:paraId="01C0FE3A" w14:textId="77777777" w:rsidR="0043585A" w:rsidRDefault="0043585A">
      <w:pPr>
        <w:rPr>
          <w:rFonts w:ascii="Times New Roman" w:hAnsi="Times New Roman"/>
        </w:rPr>
      </w:pPr>
    </w:p>
    <w:p w14:paraId="63E5A85F" w14:textId="77777777" w:rsidR="0043585A" w:rsidRDefault="0043585A">
      <w:pPr>
        <w:ind w:firstLineChars="1900" w:firstLine="3990"/>
        <w:rPr>
          <w:rFonts w:ascii="Times New Roman" w:hAnsi="Times New Roman"/>
        </w:rPr>
      </w:pPr>
    </w:p>
    <w:p w14:paraId="7C793248" w14:textId="77777777" w:rsidR="0043585A" w:rsidRDefault="00BD5F90">
      <w:pPr>
        <w:ind w:firstLineChars="1900" w:firstLine="3990"/>
        <w:rPr>
          <w:rFonts w:ascii="Times New Roman" w:hAnsi="Times New Roman"/>
          <w:color w:val="00B050"/>
        </w:rPr>
      </w:pPr>
      <w:r>
        <w:rPr>
          <w:rFonts w:ascii="Times New Roman" w:hAnsi="Times New Roman" w:hint="eastAsia"/>
          <w:color w:val="00B050"/>
        </w:rPr>
        <w:t>附</w:t>
      </w:r>
      <w:r>
        <w:rPr>
          <w:rFonts w:ascii="Times New Roman" w:hAnsi="Times New Roman" w:hint="eastAsia"/>
          <w:color w:val="00B050"/>
        </w:rPr>
        <w:t xml:space="preserve">  </w:t>
      </w:r>
      <w:r>
        <w:rPr>
          <w:rFonts w:ascii="Times New Roman" w:hAnsi="Times New Roman" w:hint="eastAsia"/>
          <w:color w:val="00B050"/>
        </w:rPr>
        <w:t>录</w:t>
      </w:r>
      <w:r>
        <w:rPr>
          <w:rFonts w:ascii="Times New Roman" w:hAnsi="Times New Roman" w:hint="eastAsia"/>
          <w:color w:val="00B050"/>
        </w:rPr>
        <w:t xml:space="preserve">  P</w:t>
      </w:r>
    </w:p>
    <w:p w14:paraId="508AE8F8" w14:textId="77777777" w:rsidR="0043585A" w:rsidRDefault="00BD5F90">
      <w:pPr>
        <w:rPr>
          <w:color w:val="00B050"/>
        </w:rPr>
      </w:pPr>
      <w:r>
        <w:rPr>
          <w:rFonts w:ascii="Times New Roman" w:hAnsi="Times New Roman" w:hint="eastAsia"/>
          <w:color w:val="00B050"/>
        </w:rPr>
        <w:t xml:space="preserve">                                      </w:t>
      </w:r>
      <w:r>
        <w:rPr>
          <w:rFonts w:hint="eastAsia"/>
          <w:color w:val="00B050"/>
        </w:rPr>
        <w:t>（规范性）</w:t>
      </w:r>
    </w:p>
    <w:p w14:paraId="7C1852D3" w14:textId="77777777" w:rsidR="0043585A" w:rsidRDefault="00BD5F90">
      <w:pPr>
        <w:rPr>
          <w:color w:val="00B050"/>
        </w:rPr>
      </w:pPr>
      <w:r>
        <w:rPr>
          <w:rFonts w:hint="eastAsia"/>
          <w:color w:val="00B050"/>
        </w:rPr>
        <w:t xml:space="preserve">                                  </w:t>
      </w:r>
      <w:r>
        <w:rPr>
          <w:rFonts w:hint="eastAsia"/>
          <w:color w:val="00B050"/>
        </w:rPr>
        <w:t>阻尼力调节实验测试</w:t>
      </w:r>
    </w:p>
    <w:p w14:paraId="4C2E5599" w14:textId="77777777" w:rsidR="0043585A" w:rsidRDefault="0043585A">
      <w:pPr>
        <w:rPr>
          <w:rFonts w:ascii="Times New Roman" w:hAnsi="Times New Roman"/>
          <w:color w:val="00B050"/>
        </w:rPr>
      </w:pPr>
    </w:p>
    <w:p w14:paraId="2896AC9E"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1</w:t>
      </w:r>
      <w:r>
        <w:rPr>
          <w:rFonts w:ascii="宋体" w:eastAsia="宋体" w:hAnsi="宋体" w:cs="宋体" w:hint="eastAsia"/>
          <w:color w:val="00B050"/>
          <w:szCs w:val="21"/>
        </w:rPr>
        <w:t>、实验条件</w:t>
      </w:r>
      <w:r>
        <w:rPr>
          <w:rFonts w:ascii="宋体" w:eastAsia="宋体" w:hAnsi="宋体" w:cs="宋体" w:hint="eastAsia"/>
          <w:color w:val="00B050"/>
          <w:szCs w:val="21"/>
        </w:rPr>
        <w:t>:</w:t>
      </w:r>
    </w:p>
    <w:p w14:paraId="376901AA"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1.1</w:t>
      </w:r>
      <w:r>
        <w:rPr>
          <w:rFonts w:ascii="宋体" w:eastAsia="宋体" w:hAnsi="宋体" w:cs="宋体" w:hint="eastAsia"/>
          <w:color w:val="00B050"/>
          <w:szCs w:val="21"/>
        </w:rPr>
        <w:t>、实验样板</w:t>
      </w:r>
      <w:r>
        <w:rPr>
          <w:rFonts w:ascii="宋体" w:eastAsia="宋体" w:hAnsi="宋体" w:cs="宋体" w:hint="eastAsia"/>
          <w:color w:val="00B050"/>
          <w:szCs w:val="21"/>
        </w:rPr>
        <w:t>1</w:t>
      </w:r>
      <w:r>
        <w:rPr>
          <w:rFonts w:ascii="宋体" w:eastAsia="宋体" w:hAnsi="宋体" w:cs="宋体" w:hint="eastAsia"/>
          <w:color w:val="00B050"/>
          <w:szCs w:val="21"/>
        </w:rPr>
        <w:t>对（本体加底板）。</w:t>
      </w:r>
    </w:p>
    <w:p w14:paraId="5271AF8C"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1.2</w:t>
      </w:r>
      <w:r>
        <w:rPr>
          <w:rFonts w:ascii="宋体" w:eastAsia="宋体" w:hAnsi="宋体" w:cs="宋体" w:hint="eastAsia"/>
          <w:color w:val="00B050"/>
          <w:szCs w:val="21"/>
        </w:rPr>
        <w:t>、装门实验柜和实验门各一，实验门板规格</w:t>
      </w:r>
      <w:r>
        <w:rPr>
          <w:rFonts w:ascii="宋体" w:eastAsia="宋体" w:hAnsi="宋体" w:cs="宋体" w:hint="eastAsia"/>
          <w:color w:val="00B050"/>
          <w:szCs w:val="21"/>
        </w:rPr>
        <w:t>:</w:t>
      </w:r>
      <w:r>
        <w:rPr>
          <w:rFonts w:ascii="宋体" w:eastAsia="宋体" w:hAnsi="宋体" w:cs="宋体" w:hint="eastAsia"/>
          <w:color w:val="00B050"/>
          <w:szCs w:val="21"/>
        </w:rPr>
        <w:t>长×宽×厚</w:t>
      </w:r>
      <w:r>
        <w:rPr>
          <w:rFonts w:ascii="宋体" w:eastAsia="宋体" w:hAnsi="宋体" w:cs="宋体" w:hint="eastAsia"/>
          <w:color w:val="00B050"/>
          <w:szCs w:val="21"/>
        </w:rPr>
        <w:t>=700</w:t>
      </w:r>
      <w:r>
        <w:rPr>
          <w:rFonts w:ascii="宋体" w:eastAsia="宋体" w:hAnsi="宋体" w:cs="宋体" w:hint="eastAsia"/>
          <w:color w:val="00B050"/>
          <w:szCs w:val="21"/>
        </w:rPr>
        <w:t>×</w:t>
      </w:r>
      <w:r>
        <w:rPr>
          <w:rFonts w:ascii="宋体" w:eastAsia="宋体" w:hAnsi="宋体" w:cs="宋体" w:hint="eastAsia"/>
          <w:color w:val="00B050"/>
          <w:szCs w:val="21"/>
        </w:rPr>
        <w:t>600</w:t>
      </w:r>
      <w:r>
        <w:rPr>
          <w:rFonts w:ascii="宋体" w:eastAsia="宋体" w:hAnsi="宋体" w:cs="宋体" w:hint="eastAsia"/>
          <w:color w:val="00B050"/>
          <w:szCs w:val="21"/>
        </w:rPr>
        <w:t>×</w:t>
      </w:r>
      <w:r>
        <w:rPr>
          <w:rFonts w:ascii="宋体" w:eastAsia="宋体" w:hAnsi="宋体" w:cs="宋体" w:hint="eastAsia"/>
          <w:color w:val="00B050"/>
          <w:szCs w:val="21"/>
        </w:rPr>
        <w:t>19</w:t>
      </w:r>
      <w:r>
        <w:rPr>
          <w:rFonts w:ascii="宋体" w:eastAsia="宋体" w:hAnsi="宋体" w:cs="宋体" w:hint="eastAsia"/>
          <w:color w:val="00B050"/>
          <w:szCs w:val="21"/>
        </w:rPr>
        <w:t>（</w:t>
      </w:r>
      <w:r>
        <w:rPr>
          <w:rFonts w:ascii="宋体" w:eastAsia="宋体" w:hAnsi="宋体" w:cs="宋体" w:hint="eastAsia"/>
          <w:color w:val="00B050"/>
          <w:szCs w:val="21"/>
        </w:rPr>
        <w:t>mm</w:t>
      </w:r>
      <w:r>
        <w:rPr>
          <w:rFonts w:ascii="宋体" w:eastAsia="宋体" w:hAnsi="宋体" w:cs="宋体" w:hint="eastAsia"/>
          <w:color w:val="00B050"/>
          <w:szCs w:val="21"/>
        </w:rPr>
        <w:t>），两门铰跨距</w:t>
      </w:r>
      <w:r>
        <w:rPr>
          <w:rFonts w:ascii="宋体" w:eastAsia="宋体" w:hAnsi="宋体" w:cs="宋体" w:hint="eastAsia"/>
          <w:color w:val="00B050"/>
          <w:szCs w:val="21"/>
        </w:rPr>
        <w:t xml:space="preserve">580mm. </w:t>
      </w:r>
      <w:r>
        <w:rPr>
          <w:rFonts w:ascii="宋体" w:eastAsia="宋体" w:hAnsi="宋体" w:cs="宋体" w:hint="eastAsia"/>
          <w:color w:val="00B050"/>
          <w:szCs w:val="21"/>
        </w:rPr>
        <w:t>门重</w:t>
      </w:r>
      <w:r>
        <w:rPr>
          <w:rFonts w:ascii="宋体" w:eastAsia="宋体" w:hAnsi="宋体" w:cs="宋体" w:hint="eastAsia"/>
          <w:color w:val="00B050"/>
          <w:szCs w:val="21"/>
        </w:rPr>
        <w:t>5.2kg</w:t>
      </w:r>
      <w:r>
        <w:rPr>
          <w:rFonts w:ascii="宋体" w:eastAsia="宋体" w:hAnsi="宋体" w:cs="宋体" w:hint="eastAsia"/>
          <w:color w:val="00B050"/>
          <w:szCs w:val="21"/>
        </w:rPr>
        <w:t>。</w:t>
      </w:r>
    </w:p>
    <w:p w14:paraId="6E687110" w14:textId="77777777" w:rsidR="0043585A" w:rsidRDefault="00BD5F90">
      <w:pPr>
        <w:numPr>
          <w:ilvl w:val="0"/>
          <w:numId w:val="7"/>
        </w:numPr>
        <w:rPr>
          <w:rFonts w:ascii="Times New Roman" w:hAnsi="Times New Roman"/>
          <w:color w:val="00B050"/>
        </w:rPr>
      </w:pPr>
      <w:r>
        <w:rPr>
          <w:rFonts w:ascii="Times New Roman" w:hAnsi="Times New Roman" w:hint="eastAsia"/>
          <w:color w:val="00B050"/>
        </w:rPr>
        <w:t>实验方法：</w:t>
      </w:r>
    </w:p>
    <w:p w14:paraId="37C65F89"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2.1</w:t>
      </w:r>
      <w:r>
        <w:rPr>
          <w:rFonts w:ascii="宋体" w:eastAsia="宋体" w:hAnsi="宋体" w:cs="宋体" w:hint="eastAsia"/>
          <w:color w:val="00B050"/>
          <w:szCs w:val="21"/>
        </w:rPr>
        <w:t>、将底板，按铰链的安装要求用螺丝固定锁在柜体上。</w:t>
      </w:r>
    </w:p>
    <w:p w14:paraId="504BD3D3"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2.2</w:t>
      </w:r>
      <w:r>
        <w:rPr>
          <w:rFonts w:ascii="宋体" w:eastAsia="宋体" w:hAnsi="宋体" w:cs="宋体" w:hint="eastAsia"/>
          <w:color w:val="00B050"/>
          <w:szCs w:val="21"/>
        </w:rPr>
        <w:t>、将铰链本体，按铰链的安装要求用螺丝固定在门板上。</w:t>
      </w:r>
    </w:p>
    <w:p w14:paraId="080A2351"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2.3</w:t>
      </w:r>
      <w:r>
        <w:rPr>
          <w:rFonts w:ascii="宋体" w:eastAsia="宋体" w:hAnsi="宋体" w:cs="宋体" w:hint="eastAsia"/>
          <w:color w:val="00B050"/>
          <w:szCs w:val="21"/>
        </w:rPr>
        <w:t>、调整阻尼限位螺丝，轻推关闭门板，</w:t>
      </w:r>
      <w:r>
        <w:rPr>
          <w:rFonts w:asciiTheme="minorEastAsia" w:hAnsiTheme="minorEastAsia" w:cs="宋体" w:hint="eastAsia"/>
          <w:color w:val="00B050"/>
          <w:sz w:val="18"/>
          <w:szCs w:val="18"/>
        </w:rPr>
        <w:t>关门</w:t>
      </w:r>
      <w:r>
        <w:rPr>
          <w:rFonts w:ascii="宋体" w:eastAsia="宋体" w:hAnsi="宋体" w:cs="宋体" w:hint="eastAsia"/>
          <w:color w:val="00B050"/>
          <w:szCs w:val="21"/>
        </w:rPr>
        <w:t>缓冲闭合时间有快慢的明显变化。</w:t>
      </w:r>
    </w:p>
    <w:p w14:paraId="07F98FDA"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3</w:t>
      </w:r>
      <w:r>
        <w:rPr>
          <w:rFonts w:ascii="宋体" w:eastAsia="宋体" w:hAnsi="宋体" w:cs="宋体" w:hint="eastAsia"/>
          <w:color w:val="00B050"/>
          <w:szCs w:val="21"/>
        </w:rPr>
        <w:t>、判定方法：</w:t>
      </w:r>
    </w:p>
    <w:p w14:paraId="0C10653B"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3.1</w:t>
      </w:r>
      <w:r>
        <w:rPr>
          <w:rFonts w:ascii="宋体" w:eastAsia="宋体" w:hAnsi="宋体" w:cs="宋体" w:hint="eastAsia"/>
          <w:color w:val="00B050"/>
          <w:szCs w:val="21"/>
        </w:rPr>
        <w:t>、按顺时针调整阻尼器限位螺丝时，关门缓冲闭合时间变快。</w:t>
      </w:r>
    </w:p>
    <w:p w14:paraId="6C084366" w14:textId="77777777" w:rsidR="0043585A" w:rsidRDefault="00BD5F90">
      <w:pPr>
        <w:ind w:firstLineChars="100" w:firstLine="210"/>
        <w:rPr>
          <w:rFonts w:ascii="宋体" w:eastAsia="宋体" w:hAnsi="宋体" w:cs="宋体"/>
          <w:color w:val="00B050"/>
          <w:szCs w:val="21"/>
        </w:rPr>
      </w:pPr>
      <w:r>
        <w:rPr>
          <w:rFonts w:ascii="宋体" w:eastAsia="宋体" w:hAnsi="宋体" w:cs="宋体" w:hint="eastAsia"/>
          <w:color w:val="00B050"/>
          <w:szCs w:val="21"/>
        </w:rPr>
        <w:t>3.2</w:t>
      </w:r>
      <w:r>
        <w:rPr>
          <w:rFonts w:ascii="宋体" w:eastAsia="宋体" w:hAnsi="宋体" w:cs="宋体" w:hint="eastAsia"/>
          <w:color w:val="00B050"/>
          <w:szCs w:val="21"/>
        </w:rPr>
        <w:t>、按逆时针调整阻尼限器位螺丝时，关门缓冲闭合时间变慢。</w:t>
      </w:r>
    </w:p>
    <w:p w14:paraId="140E9E63" w14:textId="77777777" w:rsidR="0043585A" w:rsidRDefault="0043585A">
      <w:pPr>
        <w:spacing w:line="480" w:lineRule="auto"/>
        <w:ind w:firstLineChars="150" w:firstLine="315"/>
        <w:rPr>
          <w:rFonts w:ascii="宋体" w:eastAsia="宋体" w:hAnsi="宋体" w:cs="宋体"/>
          <w:color w:val="00B050"/>
          <w:szCs w:val="21"/>
        </w:rPr>
      </w:pPr>
    </w:p>
    <w:p w14:paraId="0FDEF909" w14:textId="77777777" w:rsidR="0043585A" w:rsidRDefault="0043585A">
      <w:pPr>
        <w:rPr>
          <w:rFonts w:ascii="Times New Roman" w:hAnsi="Times New Roman"/>
        </w:rPr>
      </w:pPr>
    </w:p>
    <w:p w14:paraId="7804832A" w14:textId="77777777" w:rsidR="0043585A" w:rsidRDefault="0043585A">
      <w:pPr>
        <w:rPr>
          <w:rFonts w:ascii="Times New Roman" w:hAnsi="Times New Roman"/>
        </w:rPr>
      </w:pPr>
    </w:p>
    <w:p w14:paraId="6028EB9A" w14:textId="77777777" w:rsidR="0043585A" w:rsidRDefault="0043585A">
      <w:pPr>
        <w:rPr>
          <w:rFonts w:ascii="Times New Roman" w:hAnsi="Times New Roman"/>
        </w:rPr>
      </w:pPr>
    </w:p>
    <w:p w14:paraId="1CE34AD7" w14:textId="77777777" w:rsidR="0043585A" w:rsidRDefault="0043585A">
      <w:pPr>
        <w:rPr>
          <w:rFonts w:ascii="Times New Roman" w:hAnsi="Times New Roman"/>
        </w:rPr>
      </w:pPr>
    </w:p>
    <w:p w14:paraId="56BAD00E" w14:textId="77777777" w:rsidR="0043585A" w:rsidRDefault="0043585A">
      <w:pPr>
        <w:rPr>
          <w:rFonts w:ascii="Times New Roman" w:hAnsi="Times New Roman"/>
        </w:rPr>
      </w:pPr>
    </w:p>
    <w:p w14:paraId="57CC7A88" w14:textId="77777777" w:rsidR="0043585A" w:rsidRDefault="0043585A">
      <w:pPr>
        <w:rPr>
          <w:rFonts w:ascii="Times New Roman" w:hAnsi="Times New Roman"/>
        </w:rPr>
      </w:pPr>
    </w:p>
    <w:p w14:paraId="5A859E41" w14:textId="77777777" w:rsidR="0043585A" w:rsidRDefault="0043585A">
      <w:pPr>
        <w:rPr>
          <w:rFonts w:ascii="Times New Roman" w:hAnsi="Times New Roman"/>
        </w:rPr>
      </w:pPr>
    </w:p>
    <w:p w14:paraId="5314FE33" w14:textId="77777777" w:rsidR="0043585A" w:rsidRDefault="0043585A">
      <w:pPr>
        <w:rPr>
          <w:rFonts w:ascii="Times New Roman" w:hAnsi="Times New Roman"/>
        </w:rPr>
      </w:pPr>
    </w:p>
    <w:p w14:paraId="6768DB84" w14:textId="77777777" w:rsidR="0043585A" w:rsidRDefault="0043585A">
      <w:pPr>
        <w:rPr>
          <w:rFonts w:ascii="Times New Roman" w:hAnsi="Times New Roman"/>
        </w:rPr>
      </w:pPr>
    </w:p>
    <w:p w14:paraId="3CBA53DC" w14:textId="77777777" w:rsidR="0043585A" w:rsidRDefault="0043585A">
      <w:pPr>
        <w:rPr>
          <w:rFonts w:ascii="Times New Roman" w:hAnsi="Times New Roman"/>
        </w:rPr>
      </w:pPr>
    </w:p>
    <w:p w14:paraId="532FF0E5" w14:textId="77777777" w:rsidR="0043585A" w:rsidRDefault="0043585A">
      <w:pPr>
        <w:rPr>
          <w:rFonts w:ascii="Times New Roman" w:hAnsi="Times New Roman"/>
        </w:rPr>
      </w:pPr>
    </w:p>
    <w:p w14:paraId="71395017" w14:textId="77777777" w:rsidR="0043585A" w:rsidRDefault="0043585A">
      <w:pPr>
        <w:rPr>
          <w:rFonts w:ascii="Times New Roman" w:hAnsi="Times New Roman"/>
        </w:rPr>
      </w:pPr>
    </w:p>
    <w:p w14:paraId="3EC26676" w14:textId="77777777" w:rsidR="0043585A" w:rsidRDefault="0043585A">
      <w:pPr>
        <w:rPr>
          <w:rFonts w:ascii="Times New Roman" w:hAnsi="Times New Roman"/>
        </w:rPr>
      </w:pPr>
    </w:p>
    <w:p w14:paraId="42E18A1E" w14:textId="77777777" w:rsidR="0043585A" w:rsidRDefault="0043585A">
      <w:pPr>
        <w:rPr>
          <w:rFonts w:ascii="Times New Roman" w:hAnsi="Times New Roman"/>
        </w:rPr>
      </w:pPr>
    </w:p>
    <w:p w14:paraId="617C8527" w14:textId="77777777" w:rsidR="0043585A" w:rsidRDefault="0043585A">
      <w:pPr>
        <w:rPr>
          <w:rFonts w:ascii="Times New Roman" w:hAnsi="Times New Roman"/>
        </w:rPr>
      </w:pPr>
    </w:p>
    <w:p w14:paraId="010D045C" w14:textId="77777777" w:rsidR="0043585A" w:rsidRDefault="0043585A">
      <w:pPr>
        <w:rPr>
          <w:rFonts w:ascii="Times New Roman" w:hAnsi="Times New Roman"/>
        </w:rPr>
      </w:pPr>
    </w:p>
    <w:p w14:paraId="6B6CF311" w14:textId="77777777" w:rsidR="0043585A" w:rsidRDefault="0043585A">
      <w:pPr>
        <w:rPr>
          <w:rFonts w:ascii="Times New Roman" w:hAnsi="Times New Roman"/>
        </w:rPr>
      </w:pPr>
    </w:p>
    <w:p w14:paraId="4DB5D57A" w14:textId="77777777" w:rsidR="0043585A" w:rsidRDefault="0043585A">
      <w:pPr>
        <w:rPr>
          <w:rFonts w:ascii="Times New Roman" w:hAnsi="Times New Roman"/>
        </w:rPr>
      </w:pPr>
    </w:p>
    <w:p w14:paraId="53CB89E7" w14:textId="77777777" w:rsidR="0043585A" w:rsidRDefault="0043585A">
      <w:pPr>
        <w:rPr>
          <w:rFonts w:ascii="Times New Roman" w:hAnsi="Times New Roman"/>
        </w:rPr>
      </w:pPr>
    </w:p>
    <w:p w14:paraId="427641ED" w14:textId="77777777" w:rsidR="0043585A" w:rsidRDefault="0043585A">
      <w:pPr>
        <w:rPr>
          <w:rFonts w:ascii="Times New Roman" w:hAnsi="Times New Roman"/>
        </w:rPr>
      </w:pPr>
    </w:p>
    <w:p w14:paraId="4DCC0739" w14:textId="77777777" w:rsidR="0043585A" w:rsidRDefault="0043585A">
      <w:pPr>
        <w:rPr>
          <w:rFonts w:ascii="Times New Roman" w:hAnsi="Times New Roman"/>
        </w:rPr>
      </w:pPr>
    </w:p>
    <w:p w14:paraId="273E05A7" w14:textId="77777777" w:rsidR="0043585A" w:rsidRDefault="0043585A">
      <w:pPr>
        <w:rPr>
          <w:rFonts w:ascii="Times New Roman" w:hAnsi="Times New Roman"/>
        </w:rPr>
      </w:pPr>
    </w:p>
    <w:p w14:paraId="116B9962" w14:textId="77777777" w:rsidR="0043585A" w:rsidRDefault="0043585A">
      <w:pPr>
        <w:rPr>
          <w:rFonts w:ascii="Times New Roman" w:hAnsi="Times New Roman"/>
        </w:rPr>
      </w:pPr>
    </w:p>
    <w:p w14:paraId="67E8038A" w14:textId="77777777" w:rsidR="0043585A" w:rsidRDefault="0043585A">
      <w:pPr>
        <w:rPr>
          <w:rFonts w:ascii="Times New Roman" w:hAnsi="Times New Roman"/>
        </w:rPr>
      </w:pPr>
    </w:p>
    <w:p w14:paraId="4ADCB526" w14:textId="77777777" w:rsidR="0043585A" w:rsidRDefault="0043585A">
      <w:pPr>
        <w:rPr>
          <w:rFonts w:ascii="Times New Roman" w:hAnsi="Times New Roman"/>
        </w:rPr>
      </w:pPr>
    </w:p>
    <w:p w14:paraId="101E61DA" w14:textId="77777777" w:rsidR="0043585A" w:rsidRDefault="0043585A">
      <w:pPr>
        <w:rPr>
          <w:rFonts w:ascii="Times New Roman" w:hAnsi="Times New Roman"/>
        </w:rPr>
      </w:pPr>
    </w:p>
    <w:p w14:paraId="789CA303" w14:textId="77777777" w:rsidR="0043585A" w:rsidRDefault="0043585A">
      <w:pPr>
        <w:rPr>
          <w:rFonts w:ascii="Times New Roman" w:hAnsi="Times New Roman"/>
        </w:rPr>
      </w:pPr>
    </w:p>
    <w:p w14:paraId="2C269A7C" w14:textId="77777777" w:rsidR="0043585A" w:rsidRDefault="00BD5F90">
      <w:pPr>
        <w:rPr>
          <w:rFonts w:ascii="Times New Roman" w:hAnsi="Times New Roman"/>
        </w:rPr>
      </w:pPr>
      <w:r>
        <w:rPr>
          <w:rFonts w:ascii="Times New Roman" w:hAnsi="Times New Roman" w:hint="eastAsia"/>
        </w:rPr>
        <w:t xml:space="preserve">                        </w:t>
      </w:r>
    </w:p>
    <w:p w14:paraId="60014C34" w14:textId="77777777" w:rsidR="0043585A" w:rsidRDefault="0043585A">
      <w:pPr>
        <w:rPr>
          <w:rFonts w:ascii="Times New Roman" w:hAnsi="Times New Roman"/>
        </w:rPr>
      </w:pPr>
    </w:p>
    <w:p w14:paraId="2CD559D5" w14:textId="77777777" w:rsidR="0043585A" w:rsidRDefault="0043585A">
      <w:pPr>
        <w:ind w:firstLineChars="1900" w:firstLine="3990"/>
        <w:rPr>
          <w:rFonts w:ascii="Times New Roman" w:hAnsi="Times New Roman"/>
        </w:rPr>
      </w:pPr>
    </w:p>
    <w:p w14:paraId="0FE40C49" w14:textId="77777777" w:rsidR="0043585A" w:rsidRDefault="00BD5F90">
      <w:pPr>
        <w:ind w:firstLineChars="1900" w:firstLine="3990"/>
        <w:rPr>
          <w:rFonts w:ascii="Times New Roman" w:hAnsi="Times New Roman"/>
          <w:color w:val="00B050"/>
        </w:rPr>
      </w:pPr>
      <w:r>
        <w:rPr>
          <w:rFonts w:ascii="Times New Roman" w:hAnsi="Times New Roman" w:hint="eastAsia"/>
          <w:color w:val="00B050"/>
        </w:rPr>
        <w:t>附</w:t>
      </w:r>
      <w:r>
        <w:rPr>
          <w:rFonts w:ascii="Times New Roman" w:hAnsi="Times New Roman" w:hint="eastAsia"/>
          <w:color w:val="00B050"/>
        </w:rPr>
        <w:t xml:space="preserve">  </w:t>
      </w:r>
      <w:r>
        <w:rPr>
          <w:rFonts w:ascii="Times New Roman" w:hAnsi="Times New Roman" w:hint="eastAsia"/>
          <w:color w:val="00B050"/>
        </w:rPr>
        <w:t>录</w:t>
      </w:r>
      <w:r>
        <w:rPr>
          <w:rFonts w:ascii="Times New Roman" w:hAnsi="Times New Roman" w:hint="eastAsia"/>
          <w:color w:val="00B050"/>
        </w:rPr>
        <w:t xml:space="preserve">  M</w:t>
      </w:r>
    </w:p>
    <w:p w14:paraId="3AB80012" w14:textId="77777777" w:rsidR="0043585A" w:rsidRDefault="00BD5F90">
      <w:pPr>
        <w:rPr>
          <w:color w:val="00B050"/>
        </w:rPr>
      </w:pPr>
      <w:r>
        <w:rPr>
          <w:rFonts w:ascii="Times New Roman" w:hAnsi="Times New Roman" w:hint="eastAsia"/>
          <w:color w:val="00B050"/>
        </w:rPr>
        <w:t xml:space="preserve">                                      </w:t>
      </w:r>
      <w:r>
        <w:rPr>
          <w:rFonts w:hint="eastAsia"/>
          <w:color w:val="00B050"/>
        </w:rPr>
        <w:t>（规范性）</w:t>
      </w:r>
    </w:p>
    <w:p w14:paraId="3FE78B2E" w14:textId="77777777" w:rsidR="0043585A" w:rsidRDefault="00BD5F90">
      <w:pPr>
        <w:rPr>
          <w:color w:val="00B050"/>
        </w:rPr>
      </w:pPr>
      <w:r>
        <w:rPr>
          <w:rFonts w:hint="eastAsia"/>
          <w:color w:val="00B050"/>
        </w:rPr>
        <w:t xml:space="preserve">                                </w:t>
      </w:r>
      <w:r>
        <w:rPr>
          <w:rFonts w:hint="eastAsia"/>
          <w:color w:val="00B050"/>
        </w:rPr>
        <w:t>电镀有害氰物质降低实验</w:t>
      </w:r>
    </w:p>
    <w:p w14:paraId="30D338FB" w14:textId="77777777" w:rsidR="0043585A" w:rsidRDefault="0043585A">
      <w:pPr>
        <w:rPr>
          <w:rFonts w:ascii="宋体" w:eastAsia="宋体" w:hAnsi="宋体" w:cs="宋体"/>
          <w:color w:val="00B050"/>
          <w:szCs w:val="21"/>
        </w:rPr>
      </w:pPr>
    </w:p>
    <w:p w14:paraId="323DC3C9" w14:textId="77777777" w:rsidR="0043585A" w:rsidRDefault="00BD5F90">
      <w:pPr>
        <w:numPr>
          <w:ilvl w:val="0"/>
          <w:numId w:val="8"/>
        </w:numPr>
        <w:rPr>
          <w:rFonts w:ascii="宋体" w:eastAsia="宋体" w:hAnsi="宋体" w:cs="宋体"/>
          <w:color w:val="00B050"/>
          <w:szCs w:val="21"/>
        </w:rPr>
      </w:pPr>
      <w:r>
        <w:rPr>
          <w:rFonts w:ascii="宋体" w:eastAsia="宋体" w:hAnsi="宋体" w:cs="宋体" w:hint="eastAsia"/>
          <w:color w:val="00B050"/>
          <w:szCs w:val="21"/>
        </w:rPr>
        <w:t>实验条件</w:t>
      </w:r>
      <w:r>
        <w:rPr>
          <w:rFonts w:ascii="宋体" w:eastAsia="宋体" w:hAnsi="宋体" w:cs="宋体" w:hint="eastAsia"/>
          <w:color w:val="00B050"/>
          <w:szCs w:val="21"/>
        </w:rPr>
        <w:t>:</w:t>
      </w:r>
    </w:p>
    <w:p w14:paraId="068CBE41" w14:textId="77777777" w:rsidR="0043585A" w:rsidRDefault="00BD5F90">
      <w:pPr>
        <w:numPr>
          <w:ilvl w:val="1"/>
          <w:numId w:val="9"/>
        </w:numPr>
        <w:rPr>
          <w:rFonts w:ascii="宋体" w:eastAsia="宋体" w:hAnsi="宋体" w:cs="宋体"/>
          <w:color w:val="00B050"/>
          <w:szCs w:val="21"/>
        </w:rPr>
      </w:pPr>
      <w:r>
        <w:rPr>
          <w:rFonts w:ascii="宋体" w:eastAsia="宋体" w:hAnsi="宋体" w:cs="宋体" w:hint="eastAsia"/>
          <w:color w:val="00B050"/>
          <w:szCs w:val="21"/>
        </w:rPr>
        <w:t>氰化物试剂（一）（二）（三）（四）。</w:t>
      </w:r>
    </w:p>
    <w:p w14:paraId="606B7AFC" w14:textId="77777777" w:rsidR="0043585A" w:rsidRDefault="00BD5F90">
      <w:pPr>
        <w:numPr>
          <w:ilvl w:val="1"/>
          <w:numId w:val="9"/>
        </w:numPr>
        <w:rPr>
          <w:rFonts w:ascii="宋体" w:eastAsia="宋体" w:hAnsi="宋体" w:cs="宋体"/>
          <w:color w:val="00B050"/>
          <w:szCs w:val="21"/>
        </w:rPr>
      </w:pPr>
      <w:r>
        <w:rPr>
          <w:rFonts w:ascii="宋体" w:eastAsia="宋体" w:hAnsi="宋体" w:cs="宋体" w:hint="eastAsia"/>
          <w:color w:val="00B050"/>
          <w:szCs w:val="21"/>
        </w:rPr>
        <w:t>比色瓶。</w:t>
      </w:r>
    </w:p>
    <w:p w14:paraId="1659F84E" w14:textId="77777777" w:rsidR="0043585A" w:rsidRDefault="00BD5F90">
      <w:pPr>
        <w:numPr>
          <w:ilvl w:val="1"/>
          <w:numId w:val="9"/>
        </w:numPr>
        <w:rPr>
          <w:rFonts w:ascii="宋体" w:eastAsia="宋体" w:hAnsi="宋体" w:cs="宋体"/>
          <w:color w:val="00B050"/>
          <w:szCs w:val="21"/>
        </w:rPr>
      </w:pPr>
      <w:r>
        <w:rPr>
          <w:rFonts w:ascii="宋体" w:eastAsia="宋体" w:hAnsi="宋体" w:cs="宋体" w:hint="eastAsia"/>
          <w:color w:val="00B050"/>
          <w:szCs w:val="21"/>
        </w:rPr>
        <w:t>被测电镀液。</w:t>
      </w:r>
    </w:p>
    <w:p w14:paraId="14978B40" w14:textId="77777777" w:rsidR="0043585A" w:rsidRDefault="00BD5F90">
      <w:pPr>
        <w:numPr>
          <w:ilvl w:val="1"/>
          <w:numId w:val="9"/>
        </w:numPr>
        <w:rPr>
          <w:rFonts w:ascii="宋体" w:eastAsia="宋体" w:hAnsi="宋体" w:cs="宋体"/>
          <w:color w:val="00B050"/>
          <w:szCs w:val="21"/>
        </w:rPr>
      </w:pPr>
      <w:r>
        <w:rPr>
          <w:rFonts w:ascii="宋体" w:eastAsia="宋体" w:hAnsi="宋体" w:cs="宋体" w:hint="eastAsia"/>
          <w:color w:val="00B050"/>
          <w:szCs w:val="21"/>
        </w:rPr>
        <w:t>移液管。</w:t>
      </w:r>
    </w:p>
    <w:p w14:paraId="14C5D199" w14:textId="77777777" w:rsidR="0043585A" w:rsidRDefault="00BD5F90">
      <w:pPr>
        <w:numPr>
          <w:ilvl w:val="1"/>
          <w:numId w:val="9"/>
        </w:numPr>
        <w:rPr>
          <w:rFonts w:ascii="宋体" w:eastAsia="宋体" w:hAnsi="宋体" w:cs="宋体"/>
          <w:color w:val="00B050"/>
          <w:szCs w:val="21"/>
        </w:rPr>
      </w:pPr>
      <w:r>
        <w:rPr>
          <w:rFonts w:ascii="宋体" w:eastAsia="宋体" w:hAnsi="宋体" w:cs="宋体" w:hint="eastAsia"/>
          <w:color w:val="00B050"/>
          <w:szCs w:val="21"/>
        </w:rPr>
        <w:t>蒸馏水。</w:t>
      </w:r>
    </w:p>
    <w:p w14:paraId="040688AB"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2</w:t>
      </w:r>
      <w:r>
        <w:rPr>
          <w:rFonts w:ascii="宋体" w:eastAsia="宋体" w:hAnsi="宋体" w:cs="宋体" w:hint="eastAsia"/>
          <w:color w:val="00B050"/>
          <w:szCs w:val="21"/>
        </w:rPr>
        <w:t>、实验方法：</w:t>
      </w:r>
    </w:p>
    <w:p w14:paraId="09B5B070" w14:textId="77777777" w:rsidR="0043585A" w:rsidRDefault="00BD5F90">
      <w:pPr>
        <w:ind w:left="105"/>
        <w:rPr>
          <w:rFonts w:ascii="宋体" w:eastAsia="宋体" w:hAnsi="宋体" w:cs="宋体"/>
          <w:color w:val="00B050"/>
          <w:szCs w:val="21"/>
        </w:rPr>
      </w:pPr>
      <w:r>
        <w:rPr>
          <w:rFonts w:ascii="宋体" w:eastAsia="宋体" w:hAnsi="宋体" w:cs="宋体" w:hint="eastAsia"/>
          <w:color w:val="00B050"/>
          <w:szCs w:val="21"/>
        </w:rPr>
        <w:t>2.1</w:t>
      </w:r>
      <w:r>
        <w:rPr>
          <w:rFonts w:ascii="宋体" w:eastAsia="宋体" w:hAnsi="宋体" w:cs="宋体" w:hint="eastAsia"/>
          <w:color w:val="00B050"/>
          <w:szCs w:val="21"/>
        </w:rPr>
        <w:t>、用移液管分别移取蒸馏水和被测电镀液各</w:t>
      </w:r>
      <w:r>
        <w:rPr>
          <w:rFonts w:ascii="宋体" w:eastAsia="宋体" w:hAnsi="宋体" w:cs="宋体" w:hint="eastAsia"/>
          <w:color w:val="00B050"/>
          <w:szCs w:val="21"/>
        </w:rPr>
        <w:t>5mL,</w:t>
      </w:r>
      <w:r>
        <w:rPr>
          <w:rFonts w:ascii="宋体" w:eastAsia="宋体" w:hAnsi="宋体" w:cs="宋体" w:hint="eastAsia"/>
          <w:color w:val="00B050"/>
          <w:szCs w:val="21"/>
        </w:rPr>
        <w:t>置于比色瓶中。</w:t>
      </w:r>
    </w:p>
    <w:p w14:paraId="1A3E6187" w14:textId="77777777" w:rsidR="0043585A" w:rsidRDefault="00BD5F90">
      <w:pPr>
        <w:ind w:left="105"/>
        <w:rPr>
          <w:rFonts w:ascii="宋体" w:eastAsia="宋体" w:hAnsi="宋体" w:cs="宋体"/>
          <w:color w:val="00B050"/>
          <w:szCs w:val="21"/>
        </w:rPr>
      </w:pPr>
      <w:r>
        <w:rPr>
          <w:rFonts w:ascii="宋体" w:eastAsia="宋体" w:hAnsi="宋体" w:cs="宋体" w:hint="eastAsia"/>
          <w:color w:val="00B050"/>
          <w:szCs w:val="21"/>
        </w:rPr>
        <w:t>2.2</w:t>
      </w:r>
      <w:r>
        <w:rPr>
          <w:rFonts w:ascii="宋体" w:eastAsia="宋体" w:hAnsi="宋体" w:cs="宋体" w:hint="eastAsia"/>
          <w:color w:val="00B050"/>
          <w:szCs w:val="21"/>
        </w:rPr>
        <w:t>、分别加入试剂（一）</w:t>
      </w:r>
      <w:r>
        <w:rPr>
          <w:rFonts w:ascii="宋体" w:eastAsia="宋体" w:hAnsi="宋体" w:cs="宋体" w:hint="eastAsia"/>
          <w:color w:val="00B050"/>
          <w:szCs w:val="21"/>
        </w:rPr>
        <w:t>0.5mL</w:t>
      </w:r>
      <w:r>
        <w:rPr>
          <w:rFonts w:ascii="宋体" w:eastAsia="宋体" w:hAnsi="宋体" w:cs="宋体" w:hint="eastAsia"/>
          <w:color w:val="00B050"/>
          <w:szCs w:val="21"/>
        </w:rPr>
        <w:t>，试剂（二）</w:t>
      </w:r>
      <w:r>
        <w:rPr>
          <w:rFonts w:ascii="宋体" w:eastAsia="宋体" w:hAnsi="宋体" w:cs="宋体" w:hint="eastAsia"/>
          <w:color w:val="00B050"/>
          <w:szCs w:val="21"/>
        </w:rPr>
        <w:t>0.5mL,</w:t>
      </w:r>
      <w:r>
        <w:rPr>
          <w:rFonts w:ascii="宋体" w:eastAsia="宋体" w:hAnsi="宋体" w:cs="宋体" w:hint="eastAsia"/>
          <w:color w:val="00B050"/>
          <w:szCs w:val="21"/>
        </w:rPr>
        <w:t>试剂（三）一支，上下摇动使其溶解后，静置</w:t>
      </w:r>
      <w:r>
        <w:rPr>
          <w:rFonts w:ascii="宋体" w:eastAsia="宋体" w:hAnsi="宋体" w:cs="宋体" w:hint="eastAsia"/>
          <w:color w:val="00B050"/>
          <w:szCs w:val="21"/>
        </w:rPr>
        <w:t>2</w:t>
      </w:r>
      <w:r>
        <w:rPr>
          <w:rFonts w:ascii="宋体" w:eastAsia="宋体" w:hAnsi="宋体" w:cs="宋体" w:hint="eastAsia"/>
          <w:color w:val="00B050"/>
          <w:szCs w:val="21"/>
        </w:rPr>
        <w:t>分钟。</w:t>
      </w:r>
    </w:p>
    <w:p w14:paraId="66302B4B" w14:textId="77777777" w:rsidR="0043585A" w:rsidRDefault="00BD5F90">
      <w:pPr>
        <w:ind w:left="105"/>
        <w:rPr>
          <w:rFonts w:ascii="宋体" w:eastAsia="宋体" w:hAnsi="宋体" w:cs="宋体"/>
          <w:color w:val="00B050"/>
          <w:szCs w:val="21"/>
        </w:rPr>
      </w:pPr>
      <w:r>
        <w:rPr>
          <w:rFonts w:ascii="宋体" w:eastAsia="宋体" w:hAnsi="宋体" w:cs="宋体" w:hint="eastAsia"/>
          <w:color w:val="00B050"/>
          <w:szCs w:val="21"/>
        </w:rPr>
        <w:t>2.3</w:t>
      </w:r>
      <w:r>
        <w:rPr>
          <w:rFonts w:ascii="宋体" w:eastAsia="宋体" w:hAnsi="宋体" w:cs="宋体" w:hint="eastAsia"/>
          <w:color w:val="00B050"/>
          <w:szCs w:val="21"/>
        </w:rPr>
        <w:t>、再加入试剂（四）一支，上下摇动使其溶解后，静置显色</w:t>
      </w:r>
      <w:r>
        <w:rPr>
          <w:rFonts w:ascii="宋体" w:eastAsia="宋体" w:hAnsi="宋体" w:cs="宋体" w:hint="eastAsia"/>
          <w:color w:val="00B050"/>
          <w:szCs w:val="21"/>
        </w:rPr>
        <w:t>25</w:t>
      </w:r>
      <w:r>
        <w:rPr>
          <w:rFonts w:ascii="宋体" w:eastAsia="宋体" w:hAnsi="宋体" w:cs="宋体" w:hint="eastAsia"/>
          <w:color w:val="00B050"/>
          <w:szCs w:val="21"/>
        </w:rPr>
        <w:t>分，（可放在约</w:t>
      </w:r>
      <w:r>
        <w:rPr>
          <w:rFonts w:ascii="宋体" w:eastAsia="宋体" w:hAnsi="宋体" w:cs="宋体" w:hint="eastAsia"/>
          <w:color w:val="00B050"/>
          <w:szCs w:val="21"/>
        </w:rPr>
        <w:t>40</w:t>
      </w:r>
      <w:r>
        <w:rPr>
          <w:rFonts w:ascii="宋体" w:eastAsia="宋体" w:hAnsi="宋体" w:cs="宋体"/>
          <w:color w:val="00B050"/>
          <w:szCs w:val="21"/>
        </w:rPr>
        <w:t>℃</w:t>
      </w:r>
      <w:r>
        <w:rPr>
          <w:rFonts w:ascii="宋体" w:eastAsia="宋体" w:hAnsi="宋体" w:cs="宋体" w:hint="eastAsia"/>
          <w:color w:val="00B050"/>
          <w:szCs w:val="21"/>
        </w:rPr>
        <w:t>水中</w:t>
      </w:r>
      <w:r>
        <w:rPr>
          <w:rFonts w:ascii="宋体" w:eastAsia="宋体" w:hAnsi="宋体" w:cs="宋体" w:hint="eastAsia"/>
          <w:color w:val="00B050"/>
          <w:szCs w:val="21"/>
        </w:rPr>
        <w:t>），用滤膜滤至另一比色瓶后，擦净比色瓶外壁。</w:t>
      </w:r>
    </w:p>
    <w:p w14:paraId="60F9BF60" w14:textId="77777777" w:rsidR="0043585A" w:rsidRDefault="00BD5F90">
      <w:pPr>
        <w:ind w:left="105"/>
        <w:rPr>
          <w:rFonts w:ascii="宋体" w:eastAsia="宋体" w:hAnsi="宋体" w:cs="宋体"/>
          <w:color w:val="00B050"/>
          <w:szCs w:val="21"/>
        </w:rPr>
      </w:pPr>
      <w:r>
        <w:rPr>
          <w:rFonts w:ascii="宋体" w:eastAsia="宋体" w:hAnsi="宋体" w:cs="宋体" w:hint="eastAsia"/>
          <w:color w:val="00B050"/>
          <w:szCs w:val="21"/>
        </w:rPr>
        <w:t>2.4</w:t>
      </w:r>
      <w:r>
        <w:rPr>
          <w:rFonts w:ascii="宋体" w:eastAsia="宋体" w:hAnsi="宋体" w:cs="宋体" w:hint="eastAsia"/>
          <w:color w:val="00B050"/>
          <w:szCs w:val="21"/>
        </w:rPr>
        <w:t>、将比色瓶放入比色槽中锁定比色瓶，测定氰化物。</w:t>
      </w:r>
    </w:p>
    <w:p w14:paraId="682FABA0"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3</w:t>
      </w:r>
      <w:r>
        <w:rPr>
          <w:rFonts w:ascii="宋体" w:eastAsia="宋体" w:hAnsi="宋体" w:cs="宋体" w:hint="eastAsia"/>
          <w:color w:val="00B050"/>
          <w:szCs w:val="21"/>
        </w:rPr>
        <w:t>、判定方法：</w:t>
      </w:r>
    </w:p>
    <w:p w14:paraId="07D80C98"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 xml:space="preserve">  </w:t>
      </w:r>
      <w:r>
        <w:rPr>
          <w:rFonts w:ascii="宋体" w:eastAsia="宋体" w:hAnsi="宋体" w:cs="宋体" w:hint="eastAsia"/>
          <w:color w:val="00B050"/>
          <w:szCs w:val="21"/>
        </w:rPr>
        <w:t>当样本比色瓶里的溶液为紫蓝色时，表面样品中含有氰根离子。颜色越深，其氰根离职含量越高。反之越低或不含氰根离子。</w:t>
      </w:r>
    </w:p>
    <w:p w14:paraId="0667D32D" w14:textId="77777777" w:rsidR="0043585A" w:rsidRDefault="00BD5F90">
      <w:pPr>
        <w:rPr>
          <w:rFonts w:ascii="宋体" w:eastAsia="宋体" w:hAnsi="宋体" w:cs="宋体"/>
          <w:color w:val="00B050"/>
          <w:szCs w:val="21"/>
        </w:rPr>
      </w:pPr>
      <w:r>
        <w:rPr>
          <w:rFonts w:ascii="宋体" w:eastAsia="宋体" w:hAnsi="宋体" w:cs="宋体" w:hint="eastAsia"/>
          <w:color w:val="00B050"/>
          <w:szCs w:val="21"/>
        </w:rPr>
        <w:t xml:space="preserve">  </w:t>
      </w:r>
    </w:p>
    <w:p w14:paraId="581D226A" w14:textId="77777777" w:rsidR="0043585A" w:rsidRDefault="00BD5F90">
      <w:pPr>
        <w:rPr>
          <w:rFonts w:ascii="宋体" w:eastAsia="宋体" w:hAnsi="宋体" w:cs="宋体"/>
          <w:szCs w:val="21"/>
        </w:rPr>
      </w:pPr>
      <w:r>
        <w:rPr>
          <w:rFonts w:ascii="宋体" w:eastAsia="宋体" w:hAnsi="宋体" w:cs="宋体" w:hint="eastAsia"/>
          <w:szCs w:val="21"/>
        </w:rPr>
        <w:t xml:space="preserve">  </w:t>
      </w:r>
    </w:p>
    <w:p w14:paraId="70BE17C5" w14:textId="77777777" w:rsidR="0043585A" w:rsidRDefault="0043585A">
      <w:pPr>
        <w:rPr>
          <w:rFonts w:ascii="Times New Roman" w:hAnsi="Times New Roman"/>
        </w:rPr>
      </w:pPr>
    </w:p>
    <w:p w14:paraId="47A2C38C" w14:textId="77777777" w:rsidR="0043585A" w:rsidRDefault="0043585A">
      <w:pPr>
        <w:rPr>
          <w:rFonts w:ascii="Times New Roman" w:hAnsi="Times New Roman"/>
        </w:rPr>
      </w:pPr>
    </w:p>
    <w:p w14:paraId="4A34A9C0" w14:textId="77777777" w:rsidR="0043585A" w:rsidRDefault="0043585A">
      <w:pPr>
        <w:rPr>
          <w:rFonts w:ascii="Times New Roman" w:hAnsi="Times New Roman"/>
        </w:rPr>
      </w:pPr>
    </w:p>
    <w:p w14:paraId="6161070F" w14:textId="77777777" w:rsidR="0043585A" w:rsidRDefault="0043585A">
      <w:pPr>
        <w:rPr>
          <w:rFonts w:ascii="Times New Roman" w:hAnsi="Times New Roman"/>
        </w:rPr>
      </w:pPr>
    </w:p>
    <w:p w14:paraId="6258C242" w14:textId="77777777" w:rsidR="0043585A" w:rsidRDefault="0043585A">
      <w:pPr>
        <w:rPr>
          <w:rFonts w:ascii="Times New Roman" w:hAnsi="Times New Roman"/>
        </w:rPr>
      </w:pPr>
    </w:p>
    <w:p w14:paraId="022148D4" w14:textId="77777777" w:rsidR="0043585A" w:rsidRDefault="0043585A">
      <w:pPr>
        <w:rPr>
          <w:rFonts w:ascii="Times New Roman" w:hAnsi="Times New Roman"/>
        </w:rPr>
      </w:pPr>
    </w:p>
    <w:p w14:paraId="51F3A13D" w14:textId="77777777" w:rsidR="0043585A" w:rsidRDefault="0043585A">
      <w:pPr>
        <w:rPr>
          <w:rFonts w:ascii="Times New Roman" w:hAnsi="Times New Roman"/>
        </w:rPr>
      </w:pPr>
    </w:p>
    <w:p w14:paraId="0A7D9228" w14:textId="77777777" w:rsidR="0043585A" w:rsidRDefault="0043585A">
      <w:pPr>
        <w:rPr>
          <w:rFonts w:ascii="Times New Roman" w:hAnsi="Times New Roman"/>
        </w:rPr>
      </w:pPr>
    </w:p>
    <w:p w14:paraId="0E5CCFB7" w14:textId="77777777" w:rsidR="0043585A" w:rsidRDefault="0043585A">
      <w:pPr>
        <w:rPr>
          <w:rFonts w:ascii="Times New Roman" w:hAnsi="Times New Roman"/>
        </w:rPr>
      </w:pPr>
    </w:p>
    <w:p w14:paraId="19996863" w14:textId="77777777" w:rsidR="0043585A" w:rsidRDefault="0043585A">
      <w:pPr>
        <w:rPr>
          <w:rFonts w:ascii="Times New Roman" w:hAnsi="Times New Roman"/>
        </w:rPr>
      </w:pPr>
    </w:p>
    <w:p w14:paraId="2D466DB1" w14:textId="77777777" w:rsidR="0043585A" w:rsidRDefault="0043585A">
      <w:pPr>
        <w:rPr>
          <w:rFonts w:ascii="Times New Roman" w:hAnsi="Times New Roman"/>
        </w:rPr>
      </w:pPr>
    </w:p>
    <w:p w14:paraId="01EADCF9" w14:textId="77777777" w:rsidR="0043585A" w:rsidRDefault="0043585A">
      <w:pPr>
        <w:rPr>
          <w:rFonts w:ascii="Times New Roman" w:hAnsi="Times New Roman"/>
        </w:rPr>
      </w:pPr>
    </w:p>
    <w:p w14:paraId="2A2BDC61" w14:textId="77777777" w:rsidR="0043585A" w:rsidRDefault="0043585A">
      <w:pPr>
        <w:rPr>
          <w:rFonts w:ascii="Times New Roman" w:hAnsi="Times New Roman"/>
        </w:rPr>
      </w:pPr>
    </w:p>
    <w:p w14:paraId="6FB23740" w14:textId="77777777" w:rsidR="0043585A" w:rsidRDefault="0043585A">
      <w:pPr>
        <w:rPr>
          <w:rFonts w:ascii="Times New Roman" w:hAnsi="Times New Roman"/>
        </w:rPr>
      </w:pPr>
    </w:p>
    <w:p w14:paraId="22FE8411" w14:textId="77777777" w:rsidR="0043585A" w:rsidRDefault="0043585A">
      <w:pPr>
        <w:rPr>
          <w:rFonts w:ascii="Times New Roman" w:hAnsi="Times New Roman"/>
        </w:rPr>
      </w:pPr>
    </w:p>
    <w:p w14:paraId="191D56B8" w14:textId="77777777" w:rsidR="0043585A" w:rsidRDefault="0043585A">
      <w:pPr>
        <w:rPr>
          <w:rFonts w:ascii="Times New Roman" w:hAnsi="Times New Roman"/>
        </w:rPr>
      </w:pPr>
    </w:p>
    <w:p w14:paraId="1594A2D1" w14:textId="77777777" w:rsidR="0043585A" w:rsidRDefault="0043585A">
      <w:pPr>
        <w:rPr>
          <w:rFonts w:ascii="Times New Roman" w:hAnsi="Times New Roman"/>
        </w:rPr>
      </w:pPr>
    </w:p>
    <w:p w14:paraId="0236FAD4" w14:textId="77777777" w:rsidR="0043585A" w:rsidRDefault="0043585A">
      <w:pPr>
        <w:rPr>
          <w:rFonts w:ascii="Times New Roman" w:hAnsi="Times New Roman"/>
        </w:rPr>
      </w:pPr>
    </w:p>
    <w:p w14:paraId="124154C2" w14:textId="77777777" w:rsidR="0043585A" w:rsidRDefault="0043585A">
      <w:pPr>
        <w:rPr>
          <w:rFonts w:ascii="Times New Roman" w:hAnsi="Times New Roman"/>
        </w:rPr>
      </w:pPr>
    </w:p>
    <w:p w14:paraId="6F5D63BA" w14:textId="77777777" w:rsidR="0043585A" w:rsidRDefault="0043585A">
      <w:pPr>
        <w:rPr>
          <w:rFonts w:ascii="Times New Roman" w:hAnsi="Times New Roman"/>
        </w:rPr>
      </w:pPr>
    </w:p>
    <w:p w14:paraId="6CC7D1D3" w14:textId="77777777" w:rsidR="0043585A" w:rsidRDefault="0043585A">
      <w:pPr>
        <w:rPr>
          <w:rFonts w:ascii="Times New Roman" w:hAnsi="Times New Roman"/>
        </w:rPr>
      </w:pPr>
    </w:p>
    <w:p w14:paraId="48C98436" w14:textId="77777777" w:rsidR="0043585A" w:rsidRDefault="0043585A">
      <w:pPr>
        <w:rPr>
          <w:rFonts w:ascii="Times New Roman" w:hAnsi="Times New Roman"/>
        </w:rPr>
      </w:pPr>
    </w:p>
    <w:p w14:paraId="75E1EF7E" w14:textId="77777777" w:rsidR="0043585A" w:rsidRDefault="0043585A">
      <w:pPr>
        <w:rPr>
          <w:rFonts w:ascii="Times New Roman" w:hAnsi="Times New Roman"/>
        </w:rPr>
      </w:pPr>
    </w:p>
    <w:p w14:paraId="77ADB9D8" w14:textId="77777777" w:rsidR="0043585A" w:rsidRDefault="0043585A">
      <w:pPr>
        <w:rPr>
          <w:rFonts w:ascii="Times New Roman" w:hAnsi="Times New Roman"/>
        </w:rPr>
      </w:pPr>
    </w:p>
    <w:p w14:paraId="5EBF8416" w14:textId="77777777" w:rsidR="0043585A" w:rsidRDefault="00BD5F90">
      <w:pPr>
        <w:ind w:firstLineChars="1700" w:firstLine="3570"/>
        <w:rPr>
          <w:rFonts w:ascii="Times New Roman" w:hAnsi="Times New Roman"/>
        </w:rPr>
      </w:pPr>
      <w:r>
        <w:rPr>
          <w:rFonts w:ascii="Times New Roman" w:hAnsi="Times New Roman" w:hint="eastAsia"/>
        </w:rPr>
        <w:t xml:space="preserve">  </w:t>
      </w:r>
      <w:r>
        <w:rPr>
          <w:rFonts w:ascii="Times New Roman" w:hAnsi="Times New Roman" w:hint="eastAsia"/>
        </w:rPr>
        <w:t>附</w:t>
      </w:r>
      <w:r>
        <w:rPr>
          <w:rFonts w:ascii="Times New Roman" w:hAnsi="Times New Roman" w:hint="eastAsia"/>
        </w:rPr>
        <w:t xml:space="preserve"> </w:t>
      </w:r>
      <w:r>
        <w:rPr>
          <w:rFonts w:ascii="Times New Roman" w:hAnsi="Times New Roman" w:hint="eastAsia"/>
        </w:rPr>
        <w:t>录</w:t>
      </w:r>
      <w:r>
        <w:rPr>
          <w:rFonts w:ascii="Times New Roman" w:hAnsi="Times New Roman" w:hint="eastAsia"/>
        </w:rPr>
        <w:t xml:space="preserve">  K</w:t>
      </w:r>
    </w:p>
    <w:p w14:paraId="743B1A21" w14:textId="77777777" w:rsidR="0043585A" w:rsidRDefault="00BD5F90">
      <w:pPr>
        <w:ind w:firstLineChars="1700" w:firstLine="3570"/>
      </w:pPr>
      <w:r>
        <w:rPr>
          <w:rFonts w:ascii="Times New Roman" w:hAnsi="Times New Roman" w:hint="eastAsia"/>
        </w:rPr>
        <w:t xml:space="preserve"> </w:t>
      </w:r>
      <w:r>
        <w:rPr>
          <w:rFonts w:hint="eastAsia"/>
        </w:rPr>
        <w:t>（规范性）</w:t>
      </w:r>
    </w:p>
    <w:p w14:paraId="1A665189" w14:textId="77777777" w:rsidR="0043585A" w:rsidRDefault="00BD5F90">
      <w:r>
        <w:rPr>
          <w:rFonts w:hint="eastAsia"/>
        </w:rPr>
        <w:t xml:space="preserve">                                    </w:t>
      </w:r>
      <w:r>
        <w:rPr>
          <w:rFonts w:hint="eastAsia"/>
        </w:rPr>
        <w:t>实验参数</w:t>
      </w:r>
    </w:p>
    <w:p w14:paraId="6252BDD3" w14:textId="77777777" w:rsidR="0043585A" w:rsidRDefault="00BD5F90">
      <w:r>
        <w:rPr>
          <w:rFonts w:hint="eastAsia"/>
        </w:rPr>
        <w:t xml:space="preserve">K.1 </w:t>
      </w:r>
      <w:r>
        <w:rPr>
          <w:rFonts w:hint="eastAsia"/>
        </w:rPr>
        <w:t>实验门的规定</w:t>
      </w:r>
    </w:p>
    <w:p w14:paraId="1B492551" w14:textId="77777777" w:rsidR="0043585A" w:rsidRDefault="00BD5F90">
      <w:r>
        <w:rPr>
          <w:rFonts w:hint="eastAsia"/>
        </w:rPr>
        <w:t xml:space="preserve">                               </w:t>
      </w:r>
      <w:r>
        <w:rPr>
          <w:rFonts w:hint="eastAsia"/>
        </w:rPr>
        <w:t>表</w:t>
      </w:r>
      <w:r>
        <w:rPr>
          <w:rFonts w:hint="eastAsia"/>
        </w:rPr>
        <w:t>K.1</w:t>
      </w:r>
      <w:r>
        <w:rPr>
          <w:rFonts w:hint="eastAsia"/>
        </w:rPr>
        <w:t>实验门尺寸和重量</w:t>
      </w:r>
    </w:p>
    <w:tbl>
      <w:tblPr>
        <w:tblStyle w:val="afa"/>
        <w:tblW w:w="10004" w:type="dxa"/>
        <w:tblLayout w:type="fixed"/>
        <w:tblLook w:val="04A0" w:firstRow="1" w:lastRow="0" w:firstColumn="1" w:lastColumn="0" w:noHBand="0" w:noVBand="1"/>
      </w:tblPr>
      <w:tblGrid>
        <w:gridCol w:w="885"/>
        <w:gridCol w:w="1155"/>
        <w:gridCol w:w="1335"/>
        <w:gridCol w:w="1380"/>
        <w:gridCol w:w="1320"/>
        <w:gridCol w:w="2490"/>
        <w:gridCol w:w="1439"/>
      </w:tblGrid>
      <w:tr w:rsidR="0043585A" w14:paraId="0C9B035D" w14:textId="77777777">
        <w:tc>
          <w:tcPr>
            <w:tcW w:w="885" w:type="dxa"/>
            <w:vAlign w:val="center"/>
          </w:tcPr>
          <w:p w14:paraId="602949D9" w14:textId="77777777" w:rsidR="0043585A" w:rsidRDefault="00BD5F90">
            <w:pPr>
              <w:jc w:val="center"/>
            </w:pPr>
            <w:r>
              <w:rPr>
                <w:rFonts w:hint="eastAsia"/>
              </w:rPr>
              <w:t>类</w:t>
            </w:r>
            <w:r>
              <w:rPr>
                <w:rFonts w:hint="eastAsia"/>
              </w:rPr>
              <w:t xml:space="preserve"> </w:t>
            </w:r>
            <w:r>
              <w:rPr>
                <w:rFonts w:hint="eastAsia"/>
              </w:rPr>
              <w:t>型</w:t>
            </w:r>
          </w:p>
        </w:tc>
        <w:tc>
          <w:tcPr>
            <w:tcW w:w="1155" w:type="dxa"/>
            <w:vAlign w:val="center"/>
          </w:tcPr>
          <w:p w14:paraId="2B02F73B" w14:textId="77777777" w:rsidR="0043585A" w:rsidRDefault="00BD5F90">
            <w:pPr>
              <w:jc w:val="center"/>
            </w:pPr>
            <w:r>
              <w:rPr>
                <w:rFonts w:hint="eastAsia"/>
              </w:rPr>
              <w:t>材料</w:t>
            </w:r>
          </w:p>
        </w:tc>
        <w:tc>
          <w:tcPr>
            <w:tcW w:w="1335" w:type="dxa"/>
          </w:tcPr>
          <w:p w14:paraId="2BD34D67" w14:textId="77777777" w:rsidR="0043585A" w:rsidRDefault="00BD5F90">
            <w:r>
              <w:rPr>
                <w:rFonts w:hint="eastAsia"/>
              </w:rPr>
              <w:t>高度（</w:t>
            </w:r>
            <w:r>
              <w:rPr>
                <w:rFonts w:hint="eastAsia"/>
              </w:rPr>
              <w:t>mm</w:t>
            </w:r>
            <w:r>
              <w:rPr>
                <w:rFonts w:hint="eastAsia"/>
              </w:rPr>
              <w:t>）</w:t>
            </w:r>
          </w:p>
        </w:tc>
        <w:tc>
          <w:tcPr>
            <w:tcW w:w="1380" w:type="dxa"/>
            <w:vAlign w:val="center"/>
          </w:tcPr>
          <w:p w14:paraId="644D4062" w14:textId="77777777" w:rsidR="0043585A" w:rsidRDefault="00BD5F90">
            <w:pPr>
              <w:jc w:val="center"/>
            </w:pPr>
            <w:r>
              <w:rPr>
                <w:rFonts w:hint="eastAsia"/>
              </w:rPr>
              <w:t>宽度（</w:t>
            </w:r>
            <w:r>
              <w:rPr>
                <w:rFonts w:hint="eastAsia"/>
              </w:rPr>
              <w:t>mm</w:t>
            </w:r>
            <w:r>
              <w:rPr>
                <w:rFonts w:hint="eastAsia"/>
              </w:rPr>
              <w:t>）</w:t>
            </w:r>
          </w:p>
        </w:tc>
        <w:tc>
          <w:tcPr>
            <w:tcW w:w="1320" w:type="dxa"/>
            <w:vAlign w:val="center"/>
          </w:tcPr>
          <w:p w14:paraId="02ABD2E3" w14:textId="77777777" w:rsidR="0043585A" w:rsidRDefault="00BD5F90">
            <w:pPr>
              <w:jc w:val="center"/>
            </w:pPr>
            <w:r>
              <w:rPr>
                <w:rFonts w:hint="eastAsia"/>
              </w:rPr>
              <w:t>厚度（</w:t>
            </w:r>
            <w:r>
              <w:rPr>
                <w:rFonts w:hint="eastAsia"/>
              </w:rPr>
              <w:t>mm</w:t>
            </w:r>
            <w:r>
              <w:rPr>
                <w:rFonts w:hint="eastAsia"/>
              </w:rPr>
              <w:t>）</w:t>
            </w:r>
          </w:p>
        </w:tc>
        <w:tc>
          <w:tcPr>
            <w:tcW w:w="2490" w:type="dxa"/>
            <w:vAlign w:val="center"/>
          </w:tcPr>
          <w:p w14:paraId="14C5F56E" w14:textId="77777777" w:rsidR="0043585A" w:rsidRDefault="00BD5F90">
            <w:pPr>
              <w:jc w:val="center"/>
            </w:pPr>
            <w:r>
              <w:rPr>
                <w:rFonts w:hint="eastAsia"/>
              </w:rPr>
              <w:t>铰链和上下两边的距离</w:t>
            </w:r>
          </w:p>
        </w:tc>
        <w:tc>
          <w:tcPr>
            <w:tcW w:w="1439" w:type="dxa"/>
            <w:vAlign w:val="center"/>
          </w:tcPr>
          <w:p w14:paraId="096541D3" w14:textId="77777777" w:rsidR="0043585A" w:rsidRDefault="00BD5F90">
            <w:pPr>
              <w:jc w:val="center"/>
            </w:pPr>
            <w:r>
              <w:rPr>
                <w:rFonts w:hint="eastAsia"/>
              </w:rPr>
              <w:t>门重（</w:t>
            </w:r>
            <w:r>
              <w:rPr>
                <w:rFonts w:hint="eastAsia"/>
              </w:rPr>
              <w:t>kg)</w:t>
            </w:r>
            <w:r>
              <w:rPr>
                <w:rFonts w:hint="eastAsia"/>
              </w:rPr>
              <w:t>）</w:t>
            </w:r>
          </w:p>
        </w:tc>
      </w:tr>
      <w:tr w:rsidR="0043585A" w14:paraId="75F40C54" w14:textId="77777777">
        <w:tc>
          <w:tcPr>
            <w:tcW w:w="885" w:type="dxa"/>
            <w:vAlign w:val="center"/>
          </w:tcPr>
          <w:p w14:paraId="31DCB3BE" w14:textId="77777777" w:rsidR="0043585A" w:rsidRDefault="00BD5F90">
            <w:pPr>
              <w:jc w:val="center"/>
            </w:pPr>
            <w:r>
              <w:rPr>
                <w:rFonts w:hint="eastAsia"/>
              </w:rPr>
              <w:t>A</w:t>
            </w:r>
          </w:p>
        </w:tc>
        <w:tc>
          <w:tcPr>
            <w:tcW w:w="1155" w:type="dxa"/>
            <w:vAlign w:val="center"/>
          </w:tcPr>
          <w:p w14:paraId="7AE85942" w14:textId="77777777" w:rsidR="0043585A" w:rsidRDefault="00BD5F90">
            <w:pPr>
              <w:jc w:val="center"/>
            </w:pPr>
            <w:r>
              <w:rPr>
                <w:rFonts w:hint="eastAsia"/>
              </w:rPr>
              <w:t>刨花板</w:t>
            </w:r>
          </w:p>
        </w:tc>
        <w:tc>
          <w:tcPr>
            <w:tcW w:w="1335" w:type="dxa"/>
            <w:vAlign w:val="center"/>
          </w:tcPr>
          <w:p w14:paraId="3EB545FE" w14:textId="77777777" w:rsidR="0043585A" w:rsidRDefault="00BD5F90">
            <w:pPr>
              <w:jc w:val="center"/>
            </w:pPr>
            <w:r>
              <w:rPr>
                <w:rFonts w:hint="eastAsia"/>
              </w:rPr>
              <w:t>500</w:t>
            </w:r>
          </w:p>
        </w:tc>
        <w:tc>
          <w:tcPr>
            <w:tcW w:w="1380" w:type="dxa"/>
            <w:vAlign w:val="center"/>
          </w:tcPr>
          <w:p w14:paraId="4B4AF56B" w14:textId="77777777" w:rsidR="0043585A" w:rsidRDefault="00BD5F90">
            <w:pPr>
              <w:jc w:val="center"/>
            </w:pPr>
            <w:r>
              <w:rPr>
                <w:rFonts w:hint="eastAsia"/>
              </w:rPr>
              <w:t>400</w:t>
            </w:r>
          </w:p>
        </w:tc>
        <w:tc>
          <w:tcPr>
            <w:tcW w:w="1320" w:type="dxa"/>
            <w:vAlign w:val="center"/>
          </w:tcPr>
          <w:p w14:paraId="15B5E30A" w14:textId="77777777" w:rsidR="0043585A" w:rsidRDefault="00BD5F90">
            <w:pPr>
              <w:jc w:val="center"/>
            </w:pPr>
            <w:r>
              <w:rPr>
                <w:rFonts w:hint="eastAsia"/>
              </w:rPr>
              <w:t>18</w:t>
            </w:r>
          </w:p>
        </w:tc>
        <w:tc>
          <w:tcPr>
            <w:tcW w:w="2490" w:type="dxa"/>
            <w:vAlign w:val="center"/>
          </w:tcPr>
          <w:p w14:paraId="7DD3AFF3" w14:textId="77777777" w:rsidR="0043585A" w:rsidRDefault="00BD5F90">
            <w:pPr>
              <w:jc w:val="center"/>
            </w:pPr>
            <w:r>
              <w:rPr>
                <w:rFonts w:hint="eastAsia"/>
              </w:rPr>
              <w:t>60</w:t>
            </w:r>
          </w:p>
        </w:tc>
        <w:tc>
          <w:tcPr>
            <w:tcW w:w="1439" w:type="dxa"/>
            <w:vAlign w:val="center"/>
          </w:tcPr>
          <w:p w14:paraId="3D11FBC2" w14:textId="77777777" w:rsidR="0043585A" w:rsidRDefault="00BD5F90">
            <w:pPr>
              <w:jc w:val="center"/>
            </w:pPr>
            <w:r>
              <w:rPr>
                <w:rFonts w:hint="eastAsia"/>
              </w:rPr>
              <w:t>2.7</w:t>
            </w:r>
          </w:p>
        </w:tc>
      </w:tr>
      <w:tr w:rsidR="0043585A" w14:paraId="392CA580" w14:textId="77777777">
        <w:tc>
          <w:tcPr>
            <w:tcW w:w="885" w:type="dxa"/>
            <w:vAlign w:val="center"/>
          </w:tcPr>
          <w:p w14:paraId="2E89DDF7" w14:textId="77777777" w:rsidR="0043585A" w:rsidRDefault="00BD5F90">
            <w:pPr>
              <w:jc w:val="center"/>
            </w:pPr>
            <w:r>
              <w:rPr>
                <w:rFonts w:hint="eastAsia"/>
              </w:rPr>
              <w:t>B</w:t>
            </w:r>
          </w:p>
        </w:tc>
        <w:tc>
          <w:tcPr>
            <w:tcW w:w="1155" w:type="dxa"/>
            <w:vAlign w:val="center"/>
          </w:tcPr>
          <w:p w14:paraId="7A15127C" w14:textId="77777777" w:rsidR="0043585A" w:rsidRDefault="00BD5F90">
            <w:pPr>
              <w:jc w:val="center"/>
            </w:pPr>
            <w:r>
              <w:rPr>
                <w:rFonts w:hint="eastAsia"/>
              </w:rPr>
              <w:t>刨花板</w:t>
            </w:r>
          </w:p>
        </w:tc>
        <w:tc>
          <w:tcPr>
            <w:tcW w:w="1335" w:type="dxa"/>
            <w:vAlign w:val="center"/>
          </w:tcPr>
          <w:p w14:paraId="15732360" w14:textId="77777777" w:rsidR="0043585A" w:rsidRDefault="00BD5F90">
            <w:pPr>
              <w:jc w:val="center"/>
            </w:pPr>
            <w:r>
              <w:rPr>
                <w:rFonts w:hint="eastAsia"/>
              </w:rPr>
              <w:t>700</w:t>
            </w:r>
          </w:p>
        </w:tc>
        <w:tc>
          <w:tcPr>
            <w:tcW w:w="1380" w:type="dxa"/>
            <w:vAlign w:val="center"/>
          </w:tcPr>
          <w:p w14:paraId="7D20C4F5" w14:textId="77777777" w:rsidR="0043585A" w:rsidRDefault="00BD5F90">
            <w:pPr>
              <w:jc w:val="center"/>
            </w:pPr>
            <w:r>
              <w:rPr>
                <w:rFonts w:hint="eastAsia"/>
              </w:rPr>
              <w:t>600</w:t>
            </w:r>
          </w:p>
        </w:tc>
        <w:tc>
          <w:tcPr>
            <w:tcW w:w="1320" w:type="dxa"/>
            <w:vAlign w:val="center"/>
          </w:tcPr>
          <w:p w14:paraId="6D30D5D9" w14:textId="77777777" w:rsidR="0043585A" w:rsidRDefault="00BD5F90">
            <w:pPr>
              <w:jc w:val="center"/>
            </w:pPr>
            <w:r>
              <w:rPr>
                <w:rFonts w:hint="eastAsia"/>
              </w:rPr>
              <w:t>18</w:t>
            </w:r>
          </w:p>
        </w:tc>
        <w:tc>
          <w:tcPr>
            <w:tcW w:w="2490" w:type="dxa"/>
            <w:vAlign w:val="center"/>
          </w:tcPr>
          <w:p w14:paraId="0588E6F0" w14:textId="77777777" w:rsidR="0043585A" w:rsidRDefault="00BD5F90">
            <w:pPr>
              <w:jc w:val="center"/>
            </w:pPr>
            <w:r>
              <w:rPr>
                <w:rFonts w:hint="eastAsia"/>
              </w:rPr>
              <w:t>60</w:t>
            </w:r>
          </w:p>
        </w:tc>
        <w:tc>
          <w:tcPr>
            <w:tcW w:w="1439" w:type="dxa"/>
            <w:vAlign w:val="center"/>
          </w:tcPr>
          <w:p w14:paraId="70103776" w14:textId="77777777" w:rsidR="0043585A" w:rsidRDefault="00BD5F90">
            <w:pPr>
              <w:jc w:val="center"/>
            </w:pPr>
            <w:r>
              <w:rPr>
                <w:rFonts w:hint="eastAsia"/>
              </w:rPr>
              <w:t>5.2</w:t>
            </w:r>
          </w:p>
        </w:tc>
      </w:tr>
    </w:tbl>
    <w:p w14:paraId="00D5EE41" w14:textId="77777777" w:rsidR="0043585A" w:rsidRDefault="00BD5F90">
      <w:r>
        <w:rPr>
          <w:noProof/>
        </w:rPr>
        <w:drawing>
          <wp:anchor distT="0" distB="0" distL="114300" distR="114300" simplePos="0" relativeHeight="251668480" behindDoc="0" locked="0" layoutInCell="1" allowOverlap="1" wp14:anchorId="11F9A0F3" wp14:editId="30A04D0A">
            <wp:simplePos x="0" y="0"/>
            <wp:positionH relativeFrom="column">
              <wp:posOffset>121920</wp:posOffset>
            </wp:positionH>
            <wp:positionV relativeFrom="paragraph">
              <wp:posOffset>163830</wp:posOffset>
            </wp:positionV>
            <wp:extent cx="6001385" cy="3325495"/>
            <wp:effectExtent l="0" t="0" r="18415" b="8255"/>
            <wp:wrapNone/>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21"/>
                    <a:srcRect l="15996" t="40991" r="19348" b="11243"/>
                    <a:stretch>
                      <a:fillRect/>
                    </a:stretch>
                  </pic:blipFill>
                  <pic:spPr>
                    <a:xfrm>
                      <a:off x="0" y="0"/>
                      <a:ext cx="6001385" cy="3325495"/>
                    </a:xfrm>
                    <a:prstGeom prst="rect">
                      <a:avLst/>
                    </a:prstGeom>
                    <a:noFill/>
                    <a:ln>
                      <a:noFill/>
                    </a:ln>
                  </pic:spPr>
                </pic:pic>
              </a:graphicData>
            </a:graphic>
          </wp:anchor>
        </w:drawing>
      </w:r>
    </w:p>
    <w:p w14:paraId="2A21E36B" w14:textId="77777777" w:rsidR="0043585A" w:rsidRDefault="0043585A"/>
    <w:p w14:paraId="711E555D" w14:textId="77777777" w:rsidR="0043585A" w:rsidRDefault="0043585A"/>
    <w:p w14:paraId="33BDBFCB" w14:textId="77777777" w:rsidR="0043585A" w:rsidRDefault="0043585A"/>
    <w:p w14:paraId="1173994E" w14:textId="77777777" w:rsidR="0043585A" w:rsidRDefault="0043585A"/>
    <w:p w14:paraId="1ACCEE8D" w14:textId="77777777" w:rsidR="0043585A" w:rsidRDefault="0043585A"/>
    <w:p w14:paraId="42E846F4" w14:textId="77777777" w:rsidR="0043585A" w:rsidRDefault="0043585A"/>
    <w:p w14:paraId="63F6CD2A" w14:textId="77777777" w:rsidR="0043585A" w:rsidRDefault="0043585A"/>
    <w:p w14:paraId="0E29ABE3" w14:textId="77777777" w:rsidR="0043585A" w:rsidRDefault="0043585A"/>
    <w:p w14:paraId="6FB3DEF5" w14:textId="77777777" w:rsidR="0043585A" w:rsidRDefault="0043585A"/>
    <w:p w14:paraId="627D3F62" w14:textId="77777777" w:rsidR="0043585A" w:rsidRDefault="0043585A"/>
    <w:p w14:paraId="79F57F78" w14:textId="77777777" w:rsidR="0043585A" w:rsidRDefault="0043585A"/>
    <w:p w14:paraId="5A281BDF" w14:textId="77777777" w:rsidR="0043585A" w:rsidRDefault="0043585A"/>
    <w:p w14:paraId="4FC22ED3" w14:textId="77777777" w:rsidR="0043585A" w:rsidRDefault="0043585A"/>
    <w:p w14:paraId="678B354F" w14:textId="77777777" w:rsidR="0043585A" w:rsidRDefault="0043585A"/>
    <w:p w14:paraId="6288FDAD" w14:textId="77777777" w:rsidR="0043585A" w:rsidRDefault="0043585A"/>
    <w:p w14:paraId="3C78B7DB" w14:textId="77777777" w:rsidR="0043585A" w:rsidRDefault="0043585A"/>
    <w:p w14:paraId="7E321682" w14:textId="77777777" w:rsidR="0043585A" w:rsidRDefault="0043585A"/>
    <w:p w14:paraId="62968424" w14:textId="77777777" w:rsidR="0043585A" w:rsidRDefault="00BD5F90">
      <w:r>
        <w:rPr>
          <w:rFonts w:hint="eastAsia"/>
        </w:rPr>
        <w:t xml:space="preserve"> </w:t>
      </w:r>
      <w:r>
        <w:rPr>
          <w:rFonts w:hint="eastAsia"/>
        </w:rPr>
        <w:t>说明：</w:t>
      </w:r>
    </w:p>
    <w:p w14:paraId="4358504A" w14:textId="77777777" w:rsidR="0043585A" w:rsidRDefault="00BD5F90">
      <w:pPr>
        <w:numPr>
          <w:ilvl w:val="0"/>
          <w:numId w:val="10"/>
        </w:numPr>
        <w:ind w:firstLineChars="200" w:firstLine="420"/>
      </w:pPr>
      <w:r>
        <w:rPr>
          <w:rFonts w:hint="eastAsia"/>
        </w:rPr>
        <w:t xml:space="preserve">--- </w:t>
      </w:r>
      <w:r>
        <w:rPr>
          <w:rFonts w:hint="eastAsia"/>
        </w:rPr>
        <w:t>实验门</w:t>
      </w:r>
    </w:p>
    <w:p w14:paraId="2E0D0059" w14:textId="77777777" w:rsidR="0043585A" w:rsidRDefault="00BD5F90">
      <w:pPr>
        <w:numPr>
          <w:ilvl w:val="0"/>
          <w:numId w:val="10"/>
        </w:numPr>
        <w:ind w:firstLineChars="200" w:firstLine="420"/>
      </w:pPr>
      <w:r>
        <w:rPr>
          <w:rFonts w:hint="eastAsia"/>
        </w:rPr>
        <w:t xml:space="preserve">--- </w:t>
      </w:r>
      <w:r>
        <w:rPr>
          <w:rFonts w:hint="eastAsia"/>
        </w:rPr>
        <w:t>门</w:t>
      </w:r>
      <w:r>
        <w:rPr>
          <w:rFonts w:hint="eastAsia"/>
        </w:rPr>
        <w:t xml:space="preserve"> </w:t>
      </w:r>
      <w:r>
        <w:rPr>
          <w:rFonts w:hint="eastAsia"/>
        </w:rPr>
        <w:t>高</w:t>
      </w:r>
    </w:p>
    <w:p w14:paraId="43D32B87" w14:textId="77777777" w:rsidR="0043585A" w:rsidRDefault="00BD5F90">
      <w:pPr>
        <w:numPr>
          <w:ilvl w:val="0"/>
          <w:numId w:val="10"/>
        </w:numPr>
        <w:ind w:firstLineChars="200" w:firstLine="420"/>
      </w:pPr>
      <w:r>
        <w:rPr>
          <w:rFonts w:hint="eastAsia"/>
        </w:rPr>
        <w:t xml:space="preserve">--- </w:t>
      </w:r>
      <w:r>
        <w:rPr>
          <w:rFonts w:hint="eastAsia"/>
        </w:rPr>
        <w:t>门</w:t>
      </w:r>
      <w:r>
        <w:rPr>
          <w:rFonts w:hint="eastAsia"/>
        </w:rPr>
        <w:t xml:space="preserve"> </w:t>
      </w:r>
      <w:r>
        <w:rPr>
          <w:rFonts w:hint="eastAsia"/>
        </w:rPr>
        <w:t>宽</w:t>
      </w:r>
    </w:p>
    <w:p w14:paraId="1739A1AD" w14:textId="77777777" w:rsidR="0043585A" w:rsidRDefault="00BD5F90">
      <w:pPr>
        <w:numPr>
          <w:ilvl w:val="0"/>
          <w:numId w:val="10"/>
        </w:numPr>
        <w:ind w:firstLineChars="200" w:firstLine="420"/>
      </w:pPr>
      <w:r>
        <w:rPr>
          <w:rFonts w:hint="eastAsia"/>
        </w:rPr>
        <w:t xml:space="preserve">--- </w:t>
      </w:r>
      <w:r>
        <w:rPr>
          <w:rFonts w:hint="eastAsia"/>
        </w:rPr>
        <w:t>铰链和门上下两边的距离</w:t>
      </w:r>
    </w:p>
    <w:p w14:paraId="18FC3634" w14:textId="77777777" w:rsidR="0043585A" w:rsidRDefault="00BD5F90">
      <w:pPr>
        <w:numPr>
          <w:ilvl w:val="0"/>
          <w:numId w:val="10"/>
        </w:numPr>
        <w:ind w:firstLineChars="200" w:firstLine="420"/>
      </w:pPr>
      <w:r>
        <w:rPr>
          <w:rFonts w:hint="eastAsia"/>
        </w:rPr>
        <w:t xml:space="preserve">-- </w:t>
      </w:r>
      <w:r>
        <w:rPr>
          <w:rFonts w:hint="eastAsia"/>
        </w:rPr>
        <w:t>铰链和门后边的距离</w:t>
      </w:r>
      <w:r>
        <w:rPr>
          <w:rFonts w:hint="eastAsia"/>
        </w:rPr>
        <w:t xml:space="preserve">  </w:t>
      </w:r>
    </w:p>
    <w:p w14:paraId="1EB81FE4" w14:textId="77777777" w:rsidR="0043585A" w:rsidRDefault="0043585A">
      <w:pPr>
        <w:rPr>
          <w:rFonts w:ascii="宋体" w:eastAsia="宋体" w:hAnsi="宋体" w:cs="宋体"/>
          <w:sz w:val="24"/>
          <w:szCs w:val="24"/>
        </w:rPr>
      </w:pPr>
    </w:p>
    <w:p w14:paraId="18AC2DBF" w14:textId="77777777" w:rsidR="0043585A" w:rsidRDefault="0043585A">
      <w:pPr>
        <w:rPr>
          <w:rFonts w:ascii="宋体" w:eastAsia="宋体" w:hAnsi="宋体" w:cs="宋体"/>
          <w:szCs w:val="21"/>
        </w:rPr>
      </w:pPr>
    </w:p>
    <w:p w14:paraId="2063A98B" w14:textId="77777777" w:rsidR="0043585A" w:rsidRDefault="00BD5F90">
      <w:pPr>
        <w:rPr>
          <w:rFonts w:ascii="宋体" w:eastAsia="宋体" w:hAnsi="宋体" w:cs="宋体"/>
          <w:szCs w:val="21"/>
        </w:rPr>
      </w:pPr>
      <w:r>
        <w:rPr>
          <w:rFonts w:ascii="宋体" w:eastAsia="宋体" w:hAnsi="宋体" w:cs="宋体" w:hint="eastAsia"/>
          <w:szCs w:val="21"/>
        </w:rPr>
        <w:t>K</w:t>
      </w:r>
      <w:r>
        <w:rPr>
          <w:rFonts w:ascii="宋体" w:eastAsia="宋体" w:hAnsi="宋体" w:cs="宋体"/>
          <w:szCs w:val="21"/>
        </w:rPr>
        <w:t xml:space="preserve">.2 </w:t>
      </w:r>
      <w:r>
        <w:rPr>
          <w:rFonts w:ascii="宋体" w:eastAsia="宋体" w:hAnsi="宋体" w:cs="宋体"/>
          <w:szCs w:val="21"/>
        </w:rPr>
        <w:t>过载试验</w:t>
      </w:r>
    </w:p>
    <w:p w14:paraId="2A6BF2F8" w14:textId="77777777" w:rsidR="0043585A" w:rsidRDefault="00BD5F90">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rPr>
        <w:t>过载试验参数按表</w:t>
      </w:r>
      <w:r>
        <w:rPr>
          <w:rFonts w:ascii="宋体" w:eastAsia="宋体" w:hAnsi="宋体" w:cs="宋体" w:hint="eastAsia"/>
          <w:szCs w:val="21"/>
        </w:rPr>
        <w:t>K</w:t>
      </w:r>
      <w:r>
        <w:rPr>
          <w:rFonts w:ascii="宋体" w:eastAsia="宋体" w:hAnsi="宋体" w:cs="宋体"/>
          <w:szCs w:val="21"/>
        </w:rPr>
        <w:t>.2</w:t>
      </w:r>
      <w:r>
        <w:rPr>
          <w:rFonts w:ascii="宋体" w:eastAsia="宋体" w:hAnsi="宋体" w:cs="宋体"/>
          <w:szCs w:val="21"/>
        </w:rPr>
        <w:t>的规定。表</w:t>
      </w:r>
      <w:r>
        <w:rPr>
          <w:rFonts w:ascii="宋体" w:eastAsia="宋体" w:hAnsi="宋体" w:cs="宋体" w:hint="eastAsia"/>
          <w:szCs w:val="21"/>
        </w:rPr>
        <w:t>K</w:t>
      </w:r>
      <w:r>
        <w:rPr>
          <w:rFonts w:ascii="宋体" w:eastAsia="宋体" w:hAnsi="宋体" w:cs="宋体"/>
          <w:szCs w:val="21"/>
        </w:rPr>
        <w:t>.2</w:t>
      </w:r>
      <w:r>
        <w:rPr>
          <w:rFonts w:ascii="宋体" w:eastAsia="宋体" w:hAnsi="宋体" w:cs="宋体"/>
          <w:szCs w:val="21"/>
        </w:rPr>
        <w:t>中</w:t>
      </w:r>
      <w:r>
        <w:rPr>
          <w:rFonts w:ascii="宋体" w:eastAsia="宋体" w:hAnsi="宋体" w:cs="宋体"/>
          <w:szCs w:val="21"/>
        </w:rPr>
        <w:t>1</w:t>
      </w:r>
      <w:r>
        <w:rPr>
          <w:rFonts w:ascii="宋体" w:eastAsia="宋体" w:hAnsi="宋体" w:cs="宋体"/>
          <w:szCs w:val="21"/>
        </w:rPr>
        <w:t>级、</w:t>
      </w:r>
      <w:r>
        <w:rPr>
          <w:rFonts w:ascii="宋体" w:eastAsia="宋体" w:hAnsi="宋体" w:cs="宋体"/>
          <w:szCs w:val="21"/>
        </w:rPr>
        <w:t>2</w:t>
      </w:r>
      <w:r>
        <w:rPr>
          <w:rFonts w:ascii="宋体" w:eastAsia="宋体" w:hAnsi="宋体" w:cs="宋体"/>
          <w:szCs w:val="21"/>
        </w:rPr>
        <w:t>级和</w:t>
      </w:r>
      <w:r>
        <w:rPr>
          <w:rFonts w:ascii="宋体" w:eastAsia="宋体" w:hAnsi="宋体" w:cs="宋体"/>
          <w:szCs w:val="21"/>
        </w:rPr>
        <w:t>3</w:t>
      </w:r>
      <w:r>
        <w:rPr>
          <w:rFonts w:ascii="宋体" w:eastAsia="宋体" w:hAnsi="宋体" w:cs="宋体"/>
          <w:szCs w:val="21"/>
        </w:rPr>
        <w:t>级的过载试验参数适用于从家用到商用中大多</w:t>
      </w:r>
      <w:r>
        <w:rPr>
          <w:rFonts w:ascii="宋体" w:eastAsia="宋体" w:hAnsi="宋体" w:cs="宋体"/>
          <w:szCs w:val="21"/>
        </w:rPr>
        <w:t xml:space="preserve"> </w:t>
      </w:r>
      <w:r>
        <w:rPr>
          <w:rFonts w:ascii="宋体" w:eastAsia="宋体" w:hAnsi="宋体" w:cs="宋体"/>
          <w:szCs w:val="21"/>
        </w:rPr>
        <w:t>数领域中使用的缓冲型铰链。</w:t>
      </w:r>
    </w:p>
    <w:p w14:paraId="0A54D3C9" w14:textId="77777777" w:rsidR="0043585A" w:rsidRDefault="00BD5F90">
      <w:pPr>
        <w:rPr>
          <w:rFonts w:ascii="宋体" w:eastAsia="宋体" w:hAnsi="宋体" w:cs="宋体"/>
          <w:szCs w:val="21"/>
        </w:rPr>
      </w:pPr>
      <w:r>
        <w:rPr>
          <w:rFonts w:ascii="宋体" w:eastAsia="宋体" w:hAnsi="宋体" w:cs="宋体" w:hint="eastAsia"/>
          <w:szCs w:val="21"/>
        </w:rPr>
        <w:t xml:space="preserve">   </w:t>
      </w:r>
    </w:p>
    <w:p w14:paraId="734D88A1" w14:textId="77777777" w:rsidR="0043585A" w:rsidRDefault="00BD5F90">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表</w:t>
      </w:r>
      <w:r>
        <w:rPr>
          <w:rFonts w:ascii="宋体" w:eastAsia="宋体" w:hAnsi="宋体" w:cs="宋体" w:hint="eastAsia"/>
          <w:szCs w:val="21"/>
        </w:rPr>
        <w:t xml:space="preserve">K.2 </w:t>
      </w:r>
      <w:r>
        <w:rPr>
          <w:rFonts w:ascii="宋体" w:eastAsia="宋体" w:hAnsi="宋体" w:cs="宋体" w:hint="eastAsia"/>
          <w:szCs w:val="21"/>
        </w:rPr>
        <w:t>过载实验参数</w:t>
      </w:r>
      <w:r>
        <w:rPr>
          <w:rFonts w:ascii="宋体" w:eastAsia="宋体" w:hAnsi="宋体" w:cs="宋体" w:hint="eastAsia"/>
          <w:szCs w:val="21"/>
        </w:rPr>
        <w:t xml:space="preserve"> </w:t>
      </w:r>
    </w:p>
    <w:tbl>
      <w:tblPr>
        <w:tblStyle w:val="afa"/>
        <w:tblW w:w="9854" w:type="dxa"/>
        <w:tblLayout w:type="fixed"/>
        <w:tblLook w:val="04A0" w:firstRow="1" w:lastRow="0" w:firstColumn="1" w:lastColumn="0" w:noHBand="0" w:noVBand="1"/>
      </w:tblPr>
      <w:tblGrid>
        <w:gridCol w:w="1970"/>
        <w:gridCol w:w="1971"/>
        <w:gridCol w:w="1971"/>
        <w:gridCol w:w="1971"/>
        <w:gridCol w:w="1971"/>
      </w:tblGrid>
      <w:tr w:rsidR="0043585A" w14:paraId="00C0946D" w14:textId="77777777">
        <w:tc>
          <w:tcPr>
            <w:tcW w:w="1970" w:type="dxa"/>
            <w:vMerge w:val="restart"/>
            <w:vAlign w:val="center"/>
          </w:tcPr>
          <w:p w14:paraId="007F74B0" w14:textId="77777777" w:rsidR="0043585A" w:rsidRDefault="00BD5F90">
            <w:pPr>
              <w:jc w:val="center"/>
              <w:rPr>
                <w:rFonts w:ascii="宋体" w:eastAsia="宋体" w:hAnsi="宋体" w:cs="宋体"/>
                <w:szCs w:val="21"/>
              </w:rPr>
            </w:pPr>
            <w:r>
              <w:rPr>
                <w:rFonts w:ascii="宋体" w:eastAsia="宋体" w:hAnsi="宋体" w:cs="宋体" w:hint="eastAsia"/>
                <w:szCs w:val="21"/>
              </w:rPr>
              <w:t>实验项目</w:t>
            </w:r>
          </w:p>
        </w:tc>
        <w:tc>
          <w:tcPr>
            <w:tcW w:w="1971" w:type="dxa"/>
            <w:vMerge w:val="restart"/>
            <w:vAlign w:val="center"/>
          </w:tcPr>
          <w:p w14:paraId="34AC4281" w14:textId="77777777" w:rsidR="0043585A" w:rsidRDefault="00BD5F90">
            <w:pPr>
              <w:jc w:val="center"/>
              <w:rPr>
                <w:rFonts w:ascii="宋体" w:eastAsia="宋体" w:hAnsi="宋体" w:cs="宋体"/>
                <w:szCs w:val="21"/>
              </w:rPr>
            </w:pPr>
            <w:r>
              <w:rPr>
                <w:rFonts w:ascii="宋体" w:eastAsia="宋体" w:hAnsi="宋体" w:cs="宋体" w:hint="eastAsia"/>
                <w:szCs w:val="21"/>
              </w:rPr>
              <w:t>单</w:t>
            </w:r>
            <w:r>
              <w:rPr>
                <w:rFonts w:ascii="宋体" w:eastAsia="宋体" w:hAnsi="宋体" w:cs="宋体" w:hint="eastAsia"/>
                <w:szCs w:val="21"/>
              </w:rPr>
              <w:t xml:space="preserve"> </w:t>
            </w:r>
            <w:r>
              <w:rPr>
                <w:rFonts w:ascii="宋体" w:eastAsia="宋体" w:hAnsi="宋体" w:cs="宋体" w:hint="eastAsia"/>
                <w:szCs w:val="21"/>
              </w:rPr>
              <w:t>位</w:t>
            </w:r>
          </w:p>
        </w:tc>
        <w:tc>
          <w:tcPr>
            <w:tcW w:w="5913" w:type="dxa"/>
            <w:gridSpan w:val="3"/>
            <w:vAlign w:val="center"/>
          </w:tcPr>
          <w:p w14:paraId="4F801C0A" w14:textId="77777777" w:rsidR="0043585A" w:rsidRDefault="00BD5F90">
            <w:pPr>
              <w:jc w:val="center"/>
              <w:rPr>
                <w:rFonts w:ascii="宋体" w:eastAsia="宋体" w:hAnsi="宋体" w:cs="宋体"/>
                <w:szCs w:val="21"/>
              </w:rPr>
            </w:pPr>
            <w:r>
              <w:rPr>
                <w:rFonts w:ascii="宋体" w:eastAsia="宋体" w:hAnsi="宋体" w:cs="宋体" w:hint="eastAsia"/>
                <w:szCs w:val="21"/>
              </w:rPr>
              <w:t>载</w:t>
            </w:r>
            <w:r>
              <w:rPr>
                <w:rFonts w:ascii="宋体" w:eastAsia="宋体" w:hAnsi="宋体" w:cs="宋体" w:hint="eastAsia"/>
                <w:szCs w:val="21"/>
              </w:rPr>
              <w:t xml:space="preserve"> </w:t>
            </w:r>
            <w:r>
              <w:rPr>
                <w:rFonts w:ascii="宋体" w:eastAsia="宋体" w:hAnsi="宋体" w:cs="宋体" w:hint="eastAsia"/>
                <w:szCs w:val="21"/>
              </w:rPr>
              <w:t>荷</w:t>
            </w:r>
          </w:p>
        </w:tc>
      </w:tr>
      <w:tr w:rsidR="0043585A" w14:paraId="6B4C1A84" w14:textId="77777777">
        <w:tc>
          <w:tcPr>
            <w:tcW w:w="1970" w:type="dxa"/>
            <w:vMerge/>
          </w:tcPr>
          <w:p w14:paraId="770ABADD" w14:textId="77777777" w:rsidR="0043585A" w:rsidRDefault="0043585A">
            <w:pPr>
              <w:rPr>
                <w:rFonts w:ascii="宋体" w:eastAsia="宋体" w:hAnsi="宋体" w:cs="宋体"/>
                <w:szCs w:val="21"/>
              </w:rPr>
            </w:pPr>
          </w:p>
        </w:tc>
        <w:tc>
          <w:tcPr>
            <w:tcW w:w="1971" w:type="dxa"/>
            <w:vMerge/>
          </w:tcPr>
          <w:p w14:paraId="71AFA300" w14:textId="77777777" w:rsidR="0043585A" w:rsidRDefault="0043585A">
            <w:pPr>
              <w:rPr>
                <w:rFonts w:ascii="宋体" w:eastAsia="宋体" w:hAnsi="宋体" w:cs="宋体"/>
                <w:szCs w:val="21"/>
              </w:rPr>
            </w:pPr>
          </w:p>
        </w:tc>
        <w:tc>
          <w:tcPr>
            <w:tcW w:w="1971" w:type="dxa"/>
            <w:vAlign w:val="center"/>
          </w:tcPr>
          <w:p w14:paraId="7A0D1FF9" w14:textId="77777777" w:rsidR="0043585A" w:rsidRDefault="00BD5F90">
            <w:pPr>
              <w:jc w:val="center"/>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级</w:t>
            </w:r>
          </w:p>
        </w:tc>
        <w:tc>
          <w:tcPr>
            <w:tcW w:w="1971" w:type="dxa"/>
            <w:vAlign w:val="center"/>
          </w:tcPr>
          <w:p w14:paraId="64907FBA" w14:textId="77777777" w:rsidR="0043585A" w:rsidRDefault="00BD5F90">
            <w:pPr>
              <w:jc w:val="center"/>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级</w:t>
            </w:r>
          </w:p>
        </w:tc>
        <w:tc>
          <w:tcPr>
            <w:tcW w:w="1971" w:type="dxa"/>
            <w:vAlign w:val="center"/>
          </w:tcPr>
          <w:p w14:paraId="1680EE8B" w14:textId="77777777" w:rsidR="0043585A" w:rsidRDefault="00BD5F90">
            <w:pPr>
              <w:jc w:val="center"/>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级</w:t>
            </w:r>
          </w:p>
        </w:tc>
      </w:tr>
      <w:tr w:rsidR="0043585A" w14:paraId="7778F7C7" w14:textId="77777777">
        <w:tc>
          <w:tcPr>
            <w:tcW w:w="1970" w:type="dxa"/>
            <w:vAlign w:val="center"/>
          </w:tcPr>
          <w:p w14:paraId="61A239DB" w14:textId="77777777" w:rsidR="0043585A" w:rsidRDefault="00BD5F90">
            <w:pPr>
              <w:jc w:val="center"/>
              <w:rPr>
                <w:rFonts w:ascii="宋体" w:eastAsia="宋体" w:hAnsi="宋体" w:cs="宋体"/>
                <w:szCs w:val="21"/>
              </w:rPr>
            </w:pPr>
            <w:r>
              <w:rPr>
                <w:rFonts w:ascii="宋体" w:eastAsia="宋体" w:hAnsi="宋体" w:cs="宋体" w:hint="eastAsia"/>
                <w:szCs w:val="21"/>
              </w:rPr>
              <w:lastRenderedPageBreak/>
              <w:t>垂直静载荷</w:t>
            </w:r>
          </w:p>
        </w:tc>
        <w:tc>
          <w:tcPr>
            <w:tcW w:w="1971" w:type="dxa"/>
            <w:vAlign w:val="center"/>
          </w:tcPr>
          <w:p w14:paraId="279262CC" w14:textId="77777777" w:rsidR="0043585A" w:rsidRDefault="00BD5F90">
            <w:pPr>
              <w:jc w:val="center"/>
              <w:rPr>
                <w:rFonts w:ascii="宋体" w:eastAsia="宋体" w:hAnsi="宋体" w:cs="宋体"/>
                <w:szCs w:val="21"/>
              </w:rPr>
            </w:pPr>
            <w:r>
              <w:rPr>
                <w:rFonts w:ascii="宋体" w:eastAsia="宋体" w:hAnsi="宋体" w:cs="宋体" w:hint="eastAsia"/>
                <w:szCs w:val="21"/>
              </w:rPr>
              <w:t>Kg</w:t>
            </w:r>
          </w:p>
        </w:tc>
        <w:tc>
          <w:tcPr>
            <w:tcW w:w="1971" w:type="dxa"/>
            <w:vAlign w:val="center"/>
          </w:tcPr>
          <w:p w14:paraId="35E4F697" w14:textId="77777777" w:rsidR="0043585A" w:rsidRDefault="00BD5F90">
            <w:pPr>
              <w:jc w:val="center"/>
              <w:rPr>
                <w:rFonts w:ascii="宋体" w:eastAsia="宋体" w:hAnsi="宋体" w:cs="宋体"/>
                <w:szCs w:val="21"/>
              </w:rPr>
            </w:pPr>
            <w:r>
              <w:rPr>
                <w:rFonts w:ascii="宋体" w:eastAsia="宋体" w:hAnsi="宋体" w:cs="宋体" w:hint="eastAsia"/>
                <w:szCs w:val="21"/>
              </w:rPr>
              <w:t>无</w:t>
            </w:r>
          </w:p>
        </w:tc>
        <w:tc>
          <w:tcPr>
            <w:tcW w:w="1971" w:type="dxa"/>
            <w:vAlign w:val="center"/>
          </w:tcPr>
          <w:p w14:paraId="2BD4C776" w14:textId="77777777" w:rsidR="0043585A" w:rsidRDefault="00BD5F90">
            <w:pPr>
              <w:jc w:val="center"/>
              <w:rPr>
                <w:rFonts w:ascii="宋体" w:eastAsia="宋体" w:hAnsi="宋体" w:cs="宋体"/>
                <w:szCs w:val="21"/>
              </w:rPr>
            </w:pPr>
            <w:r>
              <w:rPr>
                <w:rFonts w:ascii="宋体" w:eastAsia="宋体" w:hAnsi="宋体" w:cs="宋体" w:hint="eastAsia"/>
                <w:szCs w:val="21"/>
              </w:rPr>
              <w:t>20</w:t>
            </w:r>
          </w:p>
        </w:tc>
        <w:tc>
          <w:tcPr>
            <w:tcW w:w="1971" w:type="dxa"/>
            <w:vAlign w:val="center"/>
          </w:tcPr>
          <w:p w14:paraId="1CF4D415" w14:textId="77777777" w:rsidR="0043585A" w:rsidRDefault="00BD5F90">
            <w:pPr>
              <w:jc w:val="center"/>
              <w:rPr>
                <w:rFonts w:ascii="宋体" w:eastAsia="宋体" w:hAnsi="宋体" w:cs="宋体"/>
                <w:szCs w:val="21"/>
              </w:rPr>
            </w:pPr>
            <w:r>
              <w:rPr>
                <w:rFonts w:ascii="宋体" w:eastAsia="宋体" w:hAnsi="宋体" w:cs="宋体" w:hint="eastAsia"/>
                <w:szCs w:val="21"/>
              </w:rPr>
              <w:t>30</w:t>
            </w:r>
          </w:p>
        </w:tc>
      </w:tr>
      <w:tr w:rsidR="0043585A" w14:paraId="26B6C5D0" w14:textId="77777777">
        <w:tc>
          <w:tcPr>
            <w:tcW w:w="1970" w:type="dxa"/>
            <w:vAlign w:val="center"/>
          </w:tcPr>
          <w:p w14:paraId="76C67870" w14:textId="77777777" w:rsidR="0043585A" w:rsidRDefault="00BD5F90">
            <w:pPr>
              <w:jc w:val="center"/>
              <w:rPr>
                <w:rFonts w:ascii="宋体" w:eastAsia="宋体" w:hAnsi="宋体" w:cs="宋体"/>
                <w:szCs w:val="21"/>
              </w:rPr>
            </w:pPr>
            <w:r>
              <w:rPr>
                <w:rFonts w:ascii="宋体" w:eastAsia="宋体" w:hAnsi="宋体" w:cs="宋体" w:hint="eastAsia"/>
                <w:szCs w:val="21"/>
              </w:rPr>
              <w:t>水平静载荷</w:t>
            </w:r>
          </w:p>
        </w:tc>
        <w:tc>
          <w:tcPr>
            <w:tcW w:w="1971" w:type="dxa"/>
            <w:vAlign w:val="center"/>
          </w:tcPr>
          <w:p w14:paraId="3707574D" w14:textId="77777777" w:rsidR="0043585A" w:rsidRDefault="00BD5F90">
            <w:pPr>
              <w:jc w:val="center"/>
              <w:rPr>
                <w:rFonts w:ascii="宋体" w:eastAsia="宋体" w:hAnsi="宋体" w:cs="宋体"/>
                <w:szCs w:val="21"/>
              </w:rPr>
            </w:pPr>
            <w:r>
              <w:rPr>
                <w:rFonts w:ascii="宋体" w:eastAsia="宋体" w:hAnsi="宋体" w:cs="宋体" w:hint="eastAsia"/>
                <w:szCs w:val="21"/>
              </w:rPr>
              <w:t>N</w:t>
            </w:r>
          </w:p>
        </w:tc>
        <w:tc>
          <w:tcPr>
            <w:tcW w:w="1971" w:type="dxa"/>
            <w:vAlign w:val="center"/>
          </w:tcPr>
          <w:p w14:paraId="2FACED21" w14:textId="77777777" w:rsidR="0043585A" w:rsidRDefault="00BD5F90">
            <w:pPr>
              <w:jc w:val="center"/>
              <w:rPr>
                <w:rFonts w:ascii="宋体" w:eastAsia="宋体" w:hAnsi="宋体" w:cs="宋体"/>
                <w:szCs w:val="21"/>
              </w:rPr>
            </w:pPr>
            <w:r>
              <w:rPr>
                <w:rFonts w:ascii="宋体" w:eastAsia="宋体" w:hAnsi="宋体" w:cs="宋体" w:hint="eastAsia"/>
                <w:szCs w:val="21"/>
              </w:rPr>
              <w:t>无</w:t>
            </w:r>
          </w:p>
        </w:tc>
        <w:tc>
          <w:tcPr>
            <w:tcW w:w="1971" w:type="dxa"/>
            <w:vAlign w:val="center"/>
          </w:tcPr>
          <w:p w14:paraId="1811E1C2" w14:textId="77777777" w:rsidR="0043585A" w:rsidRDefault="00BD5F90">
            <w:pPr>
              <w:jc w:val="center"/>
              <w:rPr>
                <w:rFonts w:ascii="宋体" w:eastAsia="宋体" w:hAnsi="宋体" w:cs="宋体"/>
                <w:szCs w:val="21"/>
              </w:rPr>
            </w:pPr>
            <w:r>
              <w:rPr>
                <w:rFonts w:ascii="宋体" w:eastAsia="宋体" w:hAnsi="宋体" w:cs="宋体" w:hint="eastAsia"/>
                <w:szCs w:val="21"/>
              </w:rPr>
              <w:t>60</w:t>
            </w:r>
          </w:p>
        </w:tc>
        <w:tc>
          <w:tcPr>
            <w:tcW w:w="1971" w:type="dxa"/>
            <w:vAlign w:val="center"/>
          </w:tcPr>
          <w:p w14:paraId="010E8FFE" w14:textId="77777777" w:rsidR="0043585A" w:rsidRDefault="00BD5F90">
            <w:pPr>
              <w:jc w:val="center"/>
              <w:rPr>
                <w:rFonts w:ascii="宋体" w:eastAsia="宋体" w:hAnsi="宋体" w:cs="宋体"/>
                <w:szCs w:val="21"/>
              </w:rPr>
            </w:pPr>
            <w:r>
              <w:rPr>
                <w:rFonts w:ascii="宋体" w:eastAsia="宋体" w:hAnsi="宋体" w:cs="宋体" w:hint="eastAsia"/>
                <w:szCs w:val="21"/>
              </w:rPr>
              <w:t>80</w:t>
            </w:r>
          </w:p>
        </w:tc>
      </w:tr>
    </w:tbl>
    <w:p w14:paraId="4CCF7B6E" w14:textId="77777777" w:rsidR="0043585A" w:rsidRDefault="0043585A">
      <w:pPr>
        <w:rPr>
          <w:rFonts w:ascii="宋体" w:eastAsia="宋体" w:hAnsi="宋体" w:cs="宋体"/>
          <w:szCs w:val="21"/>
        </w:rPr>
      </w:pPr>
    </w:p>
    <w:p w14:paraId="4EBEF926" w14:textId="77777777" w:rsidR="0043585A" w:rsidRDefault="0043585A">
      <w:pPr>
        <w:rPr>
          <w:rFonts w:ascii="宋体" w:eastAsia="宋体" w:hAnsi="宋体" w:cs="宋体"/>
          <w:szCs w:val="21"/>
        </w:rPr>
      </w:pPr>
    </w:p>
    <w:p w14:paraId="0F690238" w14:textId="77777777" w:rsidR="0043585A" w:rsidRDefault="0043585A">
      <w:pPr>
        <w:rPr>
          <w:rFonts w:ascii="宋体" w:eastAsia="宋体" w:hAnsi="宋体" w:cs="宋体"/>
          <w:szCs w:val="21"/>
        </w:rPr>
      </w:pPr>
    </w:p>
    <w:p w14:paraId="4A86E8E6" w14:textId="77777777" w:rsidR="0043585A" w:rsidRDefault="00BD5F90">
      <w:pPr>
        <w:rPr>
          <w:rFonts w:ascii="宋体" w:eastAsia="宋体" w:hAnsi="宋体" w:cs="宋体"/>
          <w:szCs w:val="21"/>
        </w:rPr>
      </w:pPr>
      <w:r>
        <w:rPr>
          <w:rFonts w:ascii="宋体" w:eastAsia="宋体" w:hAnsi="宋体" w:cs="宋体" w:hint="eastAsia"/>
          <w:szCs w:val="21"/>
        </w:rPr>
        <w:t xml:space="preserve">K.3 </w:t>
      </w:r>
      <w:r>
        <w:rPr>
          <w:rFonts w:ascii="宋体" w:eastAsia="宋体" w:hAnsi="宋体" w:cs="宋体" w:hint="eastAsia"/>
          <w:szCs w:val="21"/>
        </w:rPr>
        <w:t>功能试验</w:t>
      </w:r>
    </w:p>
    <w:p w14:paraId="34A18F21" w14:textId="77777777" w:rsidR="0043585A" w:rsidRDefault="00BD5F90">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szCs w:val="21"/>
        </w:rPr>
        <w:t>功能试验参数按表</w:t>
      </w:r>
      <w:r>
        <w:rPr>
          <w:rFonts w:ascii="宋体" w:eastAsia="宋体" w:hAnsi="宋体" w:cs="宋体" w:hint="eastAsia"/>
          <w:szCs w:val="21"/>
        </w:rPr>
        <w:t>K</w:t>
      </w:r>
      <w:r>
        <w:rPr>
          <w:rFonts w:ascii="宋体" w:eastAsia="宋体" w:hAnsi="宋体" w:cs="宋体"/>
          <w:szCs w:val="21"/>
        </w:rPr>
        <w:t>.3</w:t>
      </w:r>
      <w:r>
        <w:rPr>
          <w:rFonts w:ascii="宋体" w:eastAsia="宋体" w:hAnsi="宋体" w:cs="宋体"/>
          <w:szCs w:val="21"/>
        </w:rPr>
        <w:t>的规定。表</w:t>
      </w:r>
      <w:r>
        <w:rPr>
          <w:rFonts w:ascii="宋体" w:eastAsia="宋体" w:hAnsi="宋体" w:cs="宋体" w:hint="eastAsia"/>
          <w:szCs w:val="21"/>
        </w:rPr>
        <w:t>K</w:t>
      </w:r>
      <w:r>
        <w:rPr>
          <w:rFonts w:ascii="宋体" w:eastAsia="宋体" w:hAnsi="宋体" w:cs="宋体"/>
          <w:szCs w:val="21"/>
        </w:rPr>
        <w:t>.3</w:t>
      </w:r>
      <w:r>
        <w:rPr>
          <w:rFonts w:ascii="宋体" w:eastAsia="宋体" w:hAnsi="宋体" w:cs="宋体"/>
          <w:szCs w:val="21"/>
        </w:rPr>
        <w:t>中</w:t>
      </w:r>
      <w:r>
        <w:rPr>
          <w:rFonts w:ascii="宋体" w:eastAsia="宋体" w:hAnsi="宋体" w:cs="宋体"/>
          <w:szCs w:val="21"/>
        </w:rPr>
        <w:t>1</w:t>
      </w:r>
      <w:r>
        <w:rPr>
          <w:rFonts w:ascii="宋体" w:eastAsia="宋体" w:hAnsi="宋体" w:cs="宋体"/>
          <w:szCs w:val="21"/>
        </w:rPr>
        <w:t>级、</w:t>
      </w:r>
      <w:r>
        <w:rPr>
          <w:rFonts w:ascii="宋体" w:eastAsia="宋体" w:hAnsi="宋体" w:cs="宋体"/>
          <w:szCs w:val="21"/>
        </w:rPr>
        <w:t>2</w:t>
      </w:r>
      <w:r>
        <w:rPr>
          <w:rFonts w:ascii="宋体" w:eastAsia="宋体" w:hAnsi="宋体" w:cs="宋体"/>
          <w:szCs w:val="21"/>
        </w:rPr>
        <w:t>级和</w:t>
      </w:r>
      <w:r>
        <w:rPr>
          <w:rFonts w:ascii="宋体" w:eastAsia="宋体" w:hAnsi="宋体" w:cs="宋体"/>
          <w:szCs w:val="21"/>
        </w:rPr>
        <w:t>3</w:t>
      </w:r>
      <w:r>
        <w:rPr>
          <w:rFonts w:ascii="宋体" w:eastAsia="宋体" w:hAnsi="宋体" w:cs="宋体"/>
          <w:szCs w:val="21"/>
        </w:rPr>
        <w:t>级的功能试验参数适用于从家用到商用中大多</w:t>
      </w:r>
    </w:p>
    <w:p w14:paraId="34FCBB15" w14:textId="77777777" w:rsidR="0043585A" w:rsidRDefault="00BD5F90">
      <w:pPr>
        <w:rPr>
          <w:rFonts w:ascii="宋体" w:eastAsia="宋体" w:hAnsi="宋体" w:cs="宋体"/>
          <w:sz w:val="24"/>
          <w:szCs w:val="24"/>
        </w:rPr>
      </w:pPr>
      <w:r>
        <w:rPr>
          <w:rFonts w:ascii="宋体" w:eastAsia="宋体" w:hAnsi="宋体" w:cs="宋体"/>
          <w:sz w:val="24"/>
          <w:szCs w:val="24"/>
        </w:rPr>
        <w:t>数领域中使用的铰链。</w:t>
      </w:r>
    </w:p>
    <w:p w14:paraId="5EA1E327" w14:textId="77777777" w:rsidR="0043585A" w:rsidRDefault="00BD5F90">
      <w:pPr>
        <w:rPr>
          <w:rFonts w:ascii="宋体" w:eastAsia="宋体" w:hAnsi="宋体" w:cs="宋体"/>
          <w:sz w:val="24"/>
          <w:szCs w:val="24"/>
        </w:rPr>
      </w:pPr>
      <w:r>
        <w:rPr>
          <w:rFonts w:ascii="宋体" w:eastAsia="宋体" w:hAnsi="宋体" w:cs="宋体" w:hint="eastAsia"/>
          <w:sz w:val="24"/>
          <w:szCs w:val="24"/>
        </w:rPr>
        <w:t xml:space="preserve">                     </w:t>
      </w:r>
    </w:p>
    <w:p w14:paraId="039436CC" w14:textId="77777777" w:rsidR="0043585A" w:rsidRDefault="00BD5F90">
      <w:pPr>
        <w:ind w:firstLineChars="1400" w:firstLine="3360"/>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表</w:t>
      </w:r>
      <w:r>
        <w:rPr>
          <w:rFonts w:ascii="宋体" w:eastAsia="宋体" w:hAnsi="宋体" w:cs="宋体" w:hint="eastAsia"/>
          <w:sz w:val="24"/>
          <w:szCs w:val="24"/>
        </w:rPr>
        <w:t xml:space="preserve"> K.3 </w:t>
      </w:r>
      <w:r>
        <w:rPr>
          <w:rFonts w:ascii="宋体" w:eastAsia="宋体" w:hAnsi="宋体" w:cs="宋体" w:hint="eastAsia"/>
          <w:sz w:val="24"/>
          <w:szCs w:val="24"/>
        </w:rPr>
        <w:t>功能试验参数</w:t>
      </w:r>
    </w:p>
    <w:tbl>
      <w:tblPr>
        <w:tblStyle w:val="afa"/>
        <w:tblW w:w="9854" w:type="dxa"/>
        <w:tblLayout w:type="fixed"/>
        <w:tblLook w:val="04A0" w:firstRow="1" w:lastRow="0" w:firstColumn="1" w:lastColumn="0" w:noHBand="0" w:noVBand="1"/>
      </w:tblPr>
      <w:tblGrid>
        <w:gridCol w:w="1970"/>
        <w:gridCol w:w="1971"/>
        <w:gridCol w:w="1971"/>
        <w:gridCol w:w="1971"/>
        <w:gridCol w:w="1971"/>
      </w:tblGrid>
      <w:tr w:rsidR="0043585A" w14:paraId="3DA4633A" w14:textId="77777777">
        <w:tc>
          <w:tcPr>
            <w:tcW w:w="1970" w:type="dxa"/>
            <w:vMerge w:val="restart"/>
            <w:vAlign w:val="center"/>
          </w:tcPr>
          <w:p w14:paraId="6806EB9A" w14:textId="77777777" w:rsidR="0043585A" w:rsidRDefault="00BD5F90">
            <w:pPr>
              <w:jc w:val="center"/>
              <w:rPr>
                <w:rFonts w:ascii="宋体" w:eastAsia="宋体" w:hAnsi="宋体" w:cs="宋体"/>
                <w:sz w:val="24"/>
                <w:szCs w:val="24"/>
              </w:rPr>
            </w:pPr>
            <w:r>
              <w:rPr>
                <w:rFonts w:ascii="宋体" w:eastAsia="宋体" w:hAnsi="宋体" w:cs="宋体" w:hint="eastAsia"/>
                <w:szCs w:val="21"/>
              </w:rPr>
              <w:t>实验项目</w:t>
            </w:r>
          </w:p>
        </w:tc>
        <w:tc>
          <w:tcPr>
            <w:tcW w:w="1971" w:type="dxa"/>
            <w:vMerge w:val="restart"/>
            <w:vAlign w:val="center"/>
          </w:tcPr>
          <w:p w14:paraId="6C895553" w14:textId="77777777" w:rsidR="0043585A" w:rsidRDefault="00BD5F90">
            <w:pPr>
              <w:jc w:val="center"/>
              <w:rPr>
                <w:rFonts w:ascii="宋体" w:eastAsia="宋体" w:hAnsi="宋体" w:cs="宋体"/>
                <w:sz w:val="24"/>
                <w:szCs w:val="24"/>
              </w:rPr>
            </w:pPr>
            <w:r>
              <w:rPr>
                <w:rFonts w:ascii="宋体" w:eastAsia="宋体" w:hAnsi="宋体" w:cs="宋体" w:hint="eastAsia"/>
                <w:szCs w:val="21"/>
              </w:rPr>
              <w:t>单</w:t>
            </w:r>
            <w:r>
              <w:rPr>
                <w:rFonts w:ascii="宋体" w:eastAsia="宋体" w:hAnsi="宋体" w:cs="宋体" w:hint="eastAsia"/>
                <w:szCs w:val="21"/>
              </w:rPr>
              <w:t xml:space="preserve"> </w:t>
            </w:r>
            <w:r>
              <w:rPr>
                <w:rFonts w:ascii="宋体" w:eastAsia="宋体" w:hAnsi="宋体" w:cs="宋体" w:hint="eastAsia"/>
                <w:szCs w:val="21"/>
              </w:rPr>
              <w:t>位</w:t>
            </w:r>
          </w:p>
        </w:tc>
        <w:tc>
          <w:tcPr>
            <w:tcW w:w="5913" w:type="dxa"/>
            <w:gridSpan w:val="3"/>
            <w:vAlign w:val="center"/>
          </w:tcPr>
          <w:p w14:paraId="6B9B3DF2" w14:textId="77777777" w:rsidR="0043585A" w:rsidRDefault="00BD5F90">
            <w:pPr>
              <w:jc w:val="center"/>
              <w:rPr>
                <w:rFonts w:ascii="宋体" w:eastAsia="宋体" w:hAnsi="宋体" w:cs="宋体"/>
                <w:sz w:val="24"/>
                <w:szCs w:val="24"/>
              </w:rPr>
            </w:pPr>
            <w:r>
              <w:rPr>
                <w:rFonts w:ascii="宋体" w:eastAsia="宋体" w:hAnsi="宋体" w:cs="宋体" w:hint="eastAsia"/>
                <w:szCs w:val="21"/>
              </w:rPr>
              <w:t>载</w:t>
            </w:r>
            <w:r>
              <w:rPr>
                <w:rFonts w:ascii="宋体" w:eastAsia="宋体" w:hAnsi="宋体" w:cs="宋体" w:hint="eastAsia"/>
                <w:szCs w:val="21"/>
              </w:rPr>
              <w:t xml:space="preserve"> </w:t>
            </w:r>
            <w:r>
              <w:rPr>
                <w:rFonts w:ascii="宋体" w:eastAsia="宋体" w:hAnsi="宋体" w:cs="宋体" w:hint="eastAsia"/>
                <w:szCs w:val="21"/>
              </w:rPr>
              <w:t>荷</w:t>
            </w:r>
          </w:p>
        </w:tc>
      </w:tr>
      <w:tr w:rsidR="0043585A" w14:paraId="33D33EB2" w14:textId="77777777">
        <w:tc>
          <w:tcPr>
            <w:tcW w:w="1970" w:type="dxa"/>
            <w:vMerge/>
            <w:vAlign w:val="center"/>
          </w:tcPr>
          <w:p w14:paraId="667F7AB7" w14:textId="77777777" w:rsidR="0043585A" w:rsidRDefault="0043585A">
            <w:pPr>
              <w:jc w:val="center"/>
              <w:rPr>
                <w:rFonts w:ascii="宋体" w:eastAsia="宋体" w:hAnsi="宋体" w:cs="宋体"/>
                <w:sz w:val="24"/>
                <w:szCs w:val="24"/>
              </w:rPr>
            </w:pPr>
          </w:p>
        </w:tc>
        <w:tc>
          <w:tcPr>
            <w:tcW w:w="1971" w:type="dxa"/>
            <w:vMerge/>
            <w:vAlign w:val="center"/>
          </w:tcPr>
          <w:p w14:paraId="4393A5BB" w14:textId="77777777" w:rsidR="0043585A" w:rsidRDefault="0043585A">
            <w:pPr>
              <w:jc w:val="center"/>
              <w:rPr>
                <w:rFonts w:ascii="宋体" w:eastAsia="宋体" w:hAnsi="宋体" w:cs="宋体"/>
                <w:sz w:val="24"/>
                <w:szCs w:val="24"/>
              </w:rPr>
            </w:pPr>
          </w:p>
        </w:tc>
        <w:tc>
          <w:tcPr>
            <w:tcW w:w="1971" w:type="dxa"/>
            <w:vAlign w:val="center"/>
          </w:tcPr>
          <w:p w14:paraId="1249DC51" w14:textId="77777777" w:rsidR="0043585A" w:rsidRDefault="00BD5F90">
            <w:pPr>
              <w:jc w:val="center"/>
              <w:rPr>
                <w:rFonts w:ascii="宋体" w:eastAsia="宋体" w:hAnsi="宋体" w:cs="宋体"/>
                <w:sz w:val="24"/>
                <w:szCs w:val="24"/>
              </w:rPr>
            </w:pPr>
            <w:r>
              <w:rPr>
                <w:rFonts w:ascii="宋体" w:eastAsia="宋体" w:hAnsi="宋体" w:cs="宋体" w:hint="eastAsia"/>
                <w:szCs w:val="21"/>
              </w:rPr>
              <w:t>1</w:t>
            </w:r>
            <w:r>
              <w:rPr>
                <w:rFonts w:ascii="宋体" w:eastAsia="宋体" w:hAnsi="宋体" w:cs="宋体" w:hint="eastAsia"/>
                <w:szCs w:val="21"/>
              </w:rPr>
              <w:t>级</w:t>
            </w:r>
          </w:p>
        </w:tc>
        <w:tc>
          <w:tcPr>
            <w:tcW w:w="1971" w:type="dxa"/>
            <w:vAlign w:val="center"/>
          </w:tcPr>
          <w:p w14:paraId="3695B9B0" w14:textId="77777777" w:rsidR="0043585A" w:rsidRDefault="00BD5F90">
            <w:pPr>
              <w:jc w:val="center"/>
              <w:rPr>
                <w:rFonts w:ascii="宋体" w:eastAsia="宋体" w:hAnsi="宋体" w:cs="宋体"/>
                <w:sz w:val="24"/>
                <w:szCs w:val="24"/>
              </w:rPr>
            </w:pPr>
            <w:r>
              <w:rPr>
                <w:rFonts w:ascii="宋体" w:eastAsia="宋体" w:hAnsi="宋体" w:cs="宋体" w:hint="eastAsia"/>
                <w:szCs w:val="21"/>
              </w:rPr>
              <w:t>2</w:t>
            </w:r>
            <w:r>
              <w:rPr>
                <w:rFonts w:ascii="宋体" w:eastAsia="宋体" w:hAnsi="宋体" w:cs="宋体" w:hint="eastAsia"/>
                <w:szCs w:val="21"/>
              </w:rPr>
              <w:t>级</w:t>
            </w:r>
          </w:p>
        </w:tc>
        <w:tc>
          <w:tcPr>
            <w:tcW w:w="1971" w:type="dxa"/>
            <w:vAlign w:val="center"/>
          </w:tcPr>
          <w:p w14:paraId="29015980" w14:textId="77777777" w:rsidR="0043585A" w:rsidRDefault="00BD5F90">
            <w:pPr>
              <w:jc w:val="center"/>
              <w:rPr>
                <w:rFonts w:ascii="宋体" w:eastAsia="宋体" w:hAnsi="宋体" w:cs="宋体"/>
                <w:sz w:val="24"/>
                <w:szCs w:val="24"/>
              </w:rPr>
            </w:pPr>
            <w:r>
              <w:rPr>
                <w:rFonts w:ascii="宋体" w:eastAsia="宋体" w:hAnsi="宋体" w:cs="宋体" w:hint="eastAsia"/>
                <w:szCs w:val="21"/>
              </w:rPr>
              <w:t>3</w:t>
            </w:r>
            <w:r>
              <w:rPr>
                <w:rFonts w:ascii="宋体" w:eastAsia="宋体" w:hAnsi="宋体" w:cs="宋体" w:hint="eastAsia"/>
                <w:szCs w:val="21"/>
              </w:rPr>
              <w:t>级</w:t>
            </w:r>
          </w:p>
        </w:tc>
      </w:tr>
      <w:tr w:rsidR="0043585A" w14:paraId="2559D692" w14:textId="77777777">
        <w:tc>
          <w:tcPr>
            <w:tcW w:w="1970" w:type="dxa"/>
            <w:vAlign w:val="center"/>
          </w:tcPr>
          <w:p w14:paraId="4A18F92C" w14:textId="77777777" w:rsidR="0043585A" w:rsidRDefault="00BD5F90">
            <w:pPr>
              <w:jc w:val="center"/>
              <w:rPr>
                <w:rFonts w:ascii="宋体" w:eastAsia="宋体" w:hAnsi="宋体" w:cs="宋体"/>
                <w:sz w:val="24"/>
                <w:szCs w:val="24"/>
              </w:rPr>
            </w:pPr>
            <w:r>
              <w:rPr>
                <w:rFonts w:ascii="宋体" w:eastAsia="宋体" w:hAnsi="宋体" w:cs="宋体" w:hint="eastAsia"/>
                <w:szCs w:val="21"/>
              </w:rPr>
              <w:t>垂直静载荷</w:t>
            </w:r>
          </w:p>
        </w:tc>
        <w:tc>
          <w:tcPr>
            <w:tcW w:w="1971" w:type="dxa"/>
            <w:vAlign w:val="center"/>
          </w:tcPr>
          <w:p w14:paraId="3B1BE3E7" w14:textId="77777777" w:rsidR="0043585A" w:rsidRDefault="00BD5F90">
            <w:pPr>
              <w:jc w:val="center"/>
              <w:rPr>
                <w:rFonts w:ascii="宋体" w:eastAsia="宋体" w:hAnsi="宋体" w:cs="宋体"/>
                <w:sz w:val="24"/>
                <w:szCs w:val="24"/>
              </w:rPr>
            </w:pPr>
            <w:r>
              <w:rPr>
                <w:rFonts w:ascii="宋体" w:eastAsia="宋体" w:hAnsi="宋体" w:cs="宋体" w:hint="eastAsia"/>
                <w:szCs w:val="21"/>
              </w:rPr>
              <w:t>Kg</w:t>
            </w:r>
          </w:p>
        </w:tc>
        <w:tc>
          <w:tcPr>
            <w:tcW w:w="1971" w:type="dxa"/>
            <w:vAlign w:val="center"/>
          </w:tcPr>
          <w:p w14:paraId="3802E35E" w14:textId="77777777" w:rsidR="0043585A" w:rsidRDefault="00BD5F90">
            <w:pPr>
              <w:jc w:val="center"/>
              <w:rPr>
                <w:rFonts w:ascii="宋体" w:eastAsia="宋体" w:hAnsi="宋体" w:cs="宋体"/>
                <w:szCs w:val="21"/>
              </w:rPr>
            </w:pPr>
            <w:r>
              <w:rPr>
                <w:rFonts w:ascii="宋体" w:eastAsia="宋体" w:hAnsi="宋体" w:cs="宋体" w:hint="eastAsia"/>
                <w:szCs w:val="21"/>
              </w:rPr>
              <w:t>无</w:t>
            </w:r>
          </w:p>
        </w:tc>
        <w:tc>
          <w:tcPr>
            <w:tcW w:w="1971" w:type="dxa"/>
            <w:vAlign w:val="center"/>
          </w:tcPr>
          <w:p w14:paraId="61D96DCE" w14:textId="77777777" w:rsidR="0043585A" w:rsidRDefault="00BD5F90">
            <w:pPr>
              <w:jc w:val="center"/>
              <w:rPr>
                <w:rFonts w:ascii="宋体" w:eastAsia="宋体" w:hAnsi="宋体" w:cs="宋体"/>
                <w:sz w:val="24"/>
                <w:szCs w:val="24"/>
              </w:rPr>
            </w:pPr>
            <w:r>
              <w:rPr>
                <w:rFonts w:ascii="宋体" w:eastAsia="宋体" w:hAnsi="宋体" w:cs="宋体" w:hint="eastAsia"/>
                <w:sz w:val="24"/>
                <w:szCs w:val="24"/>
              </w:rPr>
              <w:t>15</w:t>
            </w:r>
          </w:p>
        </w:tc>
        <w:tc>
          <w:tcPr>
            <w:tcW w:w="1971" w:type="dxa"/>
            <w:vAlign w:val="center"/>
          </w:tcPr>
          <w:p w14:paraId="6D565DD0" w14:textId="77777777" w:rsidR="0043585A" w:rsidRDefault="00BD5F90">
            <w:pPr>
              <w:jc w:val="center"/>
              <w:rPr>
                <w:rFonts w:ascii="宋体" w:eastAsia="宋体" w:hAnsi="宋体" w:cs="宋体"/>
                <w:sz w:val="24"/>
                <w:szCs w:val="24"/>
              </w:rPr>
            </w:pPr>
            <w:r>
              <w:rPr>
                <w:rFonts w:ascii="宋体" w:eastAsia="宋体" w:hAnsi="宋体" w:cs="宋体" w:hint="eastAsia"/>
                <w:sz w:val="24"/>
                <w:szCs w:val="24"/>
              </w:rPr>
              <w:t>20</w:t>
            </w:r>
          </w:p>
        </w:tc>
      </w:tr>
      <w:tr w:rsidR="0043585A" w14:paraId="3F15AD93" w14:textId="77777777">
        <w:tc>
          <w:tcPr>
            <w:tcW w:w="1970" w:type="dxa"/>
            <w:vAlign w:val="center"/>
          </w:tcPr>
          <w:p w14:paraId="028968FF" w14:textId="77777777" w:rsidR="0043585A" w:rsidRDefault="00BD5F90">
            <w:pPr>
              <w:jc w:val="center"/>
              <w:rPr>
                <w:rFonts w:ascii="宋体" w:eastAsia="宋体" w:hAnsi="宋体" w:cs="宋体"/>
                <w:sz w:val="24"/>
                <w:szCs w:val="24"/>
              </w:rPr>
            </w:pPr>
            <w:r>
              <w:rPr>
                <w:rFonts w:ascii="宋体" w:eastAsia="宋体" w:hAnsi="宋体" w:cs="宋体" w:hint="eastAsia"/>
                <w:szCs w:val="21"/>
              </w:rPr>
              <w:t>水平静载荷</w:t>
            </w:r>
          </w:p>
        </w:tc>
        <w:tc>
          <w:tcPr>
            <w:tcW w:w="1971" w:type="dxa"/>
            <w:vAlign w:val="center"/>
          </w:tcPr>
          <w:p w14:paraId="6C8DBCD3" w14:textId="77777777" w:rsidR="0043585A" w:rsidRDefault="00BD5F90">
            <w:pPr>
              <w:jc w:val="center"/>
              <w:rPr>
                <w:rFonts w:ascii="宋体" w:eastAsia="宋体" w:hAnsi="宋体" w:cs="宋体"/>
                <w:sz w:val="24"/>
                <w:szCs w:val="24"/>
              </w:rPr>
            </w:pPr>
            <w:r>
              <w:rPr>
                <w:rFonts w:ascii="宋体" w:eastAsia="宋体" w:hAnsi="宋体" w:cs="宋体" w:hint="eastAsia"/>
                <w:szCs w:val="21"/>
              </w:rPr>
              <w:t>N</w:t>
            </w:r>
          </w:p>
        </w:tc>
        <w:tc>
          <w:tcPr>
            <w:tcW w:w="1971" w:type="dxa"/>
            <w:vAlign w:val="center"/>
          </w:tcPr>
          <w:p w14:paraId="1491E1B8" w14:textId="77777777" w:rsidR="0043585A" w:rsidRDefault="00BD5F90">
            <w:pPr>
              <w:jc w:val="center"/>
              <w:rPr>
                <w:rFonts w:ascii="宋体" w:eastAsia="宋体" w:hAnsi="宋体" w:cs="宋体"/>
                <w:szCs w:val="21"/>
              </w:rPr>
            </w:pPr>
            <w:r>
              <w:rPr>
                <w:rFonts w:ascii="宋体" w:eastAsia="宋体" w:hAnsi="宋体" w:cs="宋体" w:hint="eastAsia"/>
                <w:szCs w:val="21"/>
              </w:rPr>
              <w:t>无</w:t>
            </w:r>
          </w:p>
        </w:tc>
        <w:tc>
          <w:tcPr>
            <w:tcW w:w="1971" w:type="dxa"/>
            <w:vAlign w:val="center"/>
          </w:tcPr>
          <w:p w14:paraId="3B8D0C03" w14:textId="77777777" w:rsidR="0043585A" w:rsidRDefault="00BD5F90">
            <w:pPr>
              <w:jc w:val="center"/>
              <w:rPr>
                <w:rFonts w:ascii="宋体" w:eastAsia="宋体" w:hAnsi="宋体" w:cs="宋体"/>
                <w:sz w:val="24"/>
                <w:szCs w:val="24"/>
              </w:rPr>
            </w:pPr>
            <w:r>
              <w:rPr>
                <w:rFonts w:ascii="宋体" w:eastAsia="宋体" w:hAnsi="宋体" w:cs="宋体" w:hint="eastAsia"/>
                <w:sz w:val="24"/>
                <w:szCs w:val="24"/>
              </w:rPr>
              <w:t>30</w:t>
            </w:r>
          </w:p>
        </w:tc>
        <w:tc>
          <w:tcPr>
            <w:tcW w:w="1971" w:type="dxa"/>
            <w:vAlign w:val="center"/>
          </w:tcPr>
          <w:p w14:paraId="2D12A376" w14:textId="77777777" w:rsidR="0043585A" w:rsidRDefault="00BD5F90">
            <w:pPr>
              <w:jc w:val="center"/>
              <w:rPr>
                <w:rFonts w:ascii="宋体" w:eastAsia="宋体" w:hAnsi="宋体" w:cs="宋体"/>
                <w:sz w:val="24"/>
                <w:szCs w:val="24"/>
              </w:rPr>
            </w:pPr>
            <w:r>
              <w:rPr>
                <w:rFonts w:ascii="宋体" w:eastAsia="宋体" w:hAnsi="宋体" w:cs="宋体" w:hint="eastAsia"/>
                <w:sz w:val="24"/>
                <w:szCs w:val="24"/>
              </w:rPr>
              <w:t>40</w:t>
            </w:r>
          </w:p>
        </w:tc>
      </w:tr>
      <w:tr w:rsidR="0043585A" w14:paraId="7C240B69" w14:textId="77777777">
        <w:tc>
          <w:tcPr>
            <w:tcW w:w="1970" w:type="dxa"/>
            <w:vAlign w:val="center"/>
          </w:tcPr>
          <w:p w14:paraId="3DB0B3B9" w14:textId="77777777" w:rsidR="0043585A" w:rsidRDefault="00BD5F90">
            <w:pPr>
              <w:jc w:val="center"/>
              <w:rPr>
                <w:rFonts w:ascii="宋体" w:eastAsia="宋体" w:hAnsi="宋体" w:cs="宋体"/>
                <w:sz w:val="24"/>
                <w:szCs w:val="24"/>
              </w:rPr>
            </w:pPr>
            <w:r>
              <w:rPr>
                <w:rFonts w:ascii="宋体" w:eastAsia="宋体" w:hAnsi="宋体" w:cs="宋体"/>
                <w:szCs w:val="21"/>
              </w:rPr>
              <w:t>猛关（</w:t>
            </w:r>
            <w:r>
              <w:rPr>
                <w:rFonts w:ascii="宋体" w:eastAsia="宋体" w:hAnsi="宋体" w:cs="宋体"/>
                <w:szCs w:val="21"/>
              </w:rPr>
              <w:t>m2</w:t>
            </w:r>
            <w:r>
              <w:rPr>
                <w:rFonts w:ascii="宋体" w:eastAsia="宋体" w:hAnsi="宋体" w:cs="宋体"/>
                <w:szCs w:val="21"/>
              </w:rPr>
              <w:t>）</w:t>
            </w:r>
          </w:p>
        </w:tc>
        <w:tc>
          <w:tcPr>
            <w:tcW w:w="1971" w:type="dxa"/>
            <w:vAlign w:val="center"/>
          </w:tcPr>
          <w:p w14:paraId="3EEB9972" w14:textId="77777777" w:rsidR="0043585A" w:rsidRDefault="00BD5F90">
            <w:pPr>
              <w:jc w:val="center"/>
              <w:rPr>
                <w:rFonts w:ascii="宋体" w:eastAsia="宋体" w:hAnsi="宋体" w:cs="宋体"/>
                <w:sz w:val="24"/>
                <w:szCs w:val="24"/>
              </w:rPr>
            </w:pPr>
            <w:r>
              <w:rPr>
                <w:rFonts w:ascii="宋体" w:eastAsia="宋体" w:hAnsi="宋体" w:cs="宋体" w:hint="eastAsia"/>
                <w:szCs w:val="21"/>
              </w:rPr>
              <w:t>Kg</w:t>
            </w:r>
          </w:p>
        </w:tc>
        <w:tc>
          <w:tcPr>
            <w:tcW w:w="1971" w:type="dxa"/>
            <w:vAlign w:val="center"/>
          </w:tcPr>
          <w:p w14:paraId="6F6A9110" w14:textId="77777777" w:rsidR="0043585A" w:rsidRDefault="00BD5F90">
            <w:pPr>
              <w:jc w:val="center"/>
              <w:rPr>
                <w:rFonts w:ascii="宋体" w:eastAsia="宋体" w:hAnsi="宋体" w:cs="宋体"/>
                <w:szCs w:val="21"/>
              </w:rPr>
            </w:pPr>
            <w:r>
              <w:rPr>
                <w:rFonts w:ascii="宋体" w:eastAsia="宋体" w:hAnsi="宋体" w:cs="宋体" w:hint="eastAsia"/>
                <w:szCs w:val="21"/>
              </w:rPr>
              <w:t>无</w:t>
            </w:r>
          </w:p>
        </w:tc>
        <w:tc>
          <w:tcPr>
            <w:tcW w:w="1971" w:type="dxa"/>
            <w:vAlign w:val="center"/>
          </w:tcPr>
          <w:p w14:paraId="664C0D2B" w14:textId="77777777" w:rsidR="0043585A" w:rsidRDefault="00BD5F90">
            <w:pPr>
              <w:jc w:val="center"/>
              <w:rPr>
                <w:rFonts w:ascii="宋体" w:eastAsia="宋体" w:hAnsi="宋体" w:cs="宋体"/>
                <w:sz w:val="24"/>
                <w:szCs w:val="24"/>
              </w:rPr>
            </w:pPr>
            <w:r>
              <w:rPr>
                <w:rFonts w:ascii="宋体" w:eastAsia="宋体" w:hAnsi="宋体" w:cs="宋体" w:hint="eastAsia"/>
                <w:sz w:val="24"/>
                <w:szCs w:val="24"/>
              </w:rPr>
              <w:t>4.5</w:t>
            </w:r>
          </w:p>
        </w:tc>
        <w:tc>
          <w:tcPr>
            <w:tcW w:w="1971" w:type="dxa"/>
            <w:vAlign w:val="center"/>
          </w:tcPr>
          <w:p w14:paraId="0EA21C4A" w14:textId="77777777" w:rsidR="0043585A" w:rsidRDefault="00BD5F90">
            <w:pPr>
              <w:jc w:val="center"/>
              <w:rPr>
                <w:rFonts w:ascii="宋体" w:eastAsia="宋体" w:hAnsi="宋体" w:cs="宋体"/>
                <w:sz w:val="24"/>
                <w:szCs w:val="24"/>
              </w:rPr>
            </w:pPr>
            <w:r>
              <w:rPr>
                <w:rFonts w:ascii="宋体" w:eastAsia="宋体" w:hAnsi="宋体" w:cs="宋体" w:hint="eastAsia"/>
                <w:sz w:val="24"/>
                <w:szCs w:val="24"/>
              </w:rPr>
              <w:t>5.5</w:t>
            </w:r>
          </w:p>
        </w:tc>
      </w:tr>
      <w:tr w:rsidR="0043585A" w14:paraId="736C6636" w14:textId="77777777">
        <w:trPr>
          <w:trHeight w:val="857"/>
        </w:trPr>
        <w:tc>
          <w:tcPr>
            <w:tcW w:w="1970" w:type="dxa"/>
            <w:vAlign w:val="center"/>
          </w:tcPr>
          <w:p w14:paraId="0DD6B4C2" w14:textId="77777777" w:rsidR="0043585A" w:rsidRDefault="00BD5F90">
            <w:pPr>
              <w:jc w:val="center"/>
              <w:rPr>
                <w:rFonts w:ascii="宋体" w:eastAsia="宋体" w:hAnsi="宋体" w:cs="宋体"/>
                <w:sz w:val="24"/>
                <w:szCs w:val="24"/>
              </w:rPr>
            </w:pPr>
            <w:r>
              <w:rPr>
                <w:rFonts w:ascii="宋体" w:eastAsia="宋体" w:hAnsi="宋体" w:cs="宋体"/>
                <w:szCs w:val="21"/>
              </w:rPr>
              <w:t>带阻尼器门的附加猛关（</w:t>
            </w:r>
            <w:r>
              <w:rPr>
                <w:rFonts w:ascii="宋体" w:eastAsia="宋体" w:hAnsi="宋体" w:cs="宋体"/>
                <w:szCs w:val="21"/>
              </w:rPr>
              <w:t>m3</w:t>
            </w:r>
            <w:r>
              <w:rPr>
                <w:rFonts w:ascii="宋体" w:eastAsia="宋体" w:hAnsi="宋体" w:cs="宋体"/>
                <w:szCs w:val="21"/>
              </w:rPr>
              <w:t>）</w:t>
            </w:r>
          </w:p>
        </w:tc>
        <w:tc>
          <w:tcPr>
            <w:tcW w:w="1971" w:type="dxa"/>
            <w:vAlign w:val="center"/>
          </w:tcPr>
          <w:p w14:paraId="00E12277" w14:textId="77777777" w:rsidR="0043585A" w:rsidRDefault="00BD5F90">
            <w:pPr>
              <w:jc w:val="center"/>
              <w:rPr>
                <w:rFonts w:ascii="宋体" w:eastAsia="宋体" w:hAnsi="宋体" w:cs="宋体"/>
                <w:sz w:val="24"/>
                <w:szCs w:val="24"/>
              </w:rPr>
            </w:pPr>
            <w:r>
              <w:rPr>
                <w:rFonts w:ascii="宋体" w:eastAsia="宋体" w:hAnsi="宋体" w:cs="宋体" w:hint="eastAsia"/>
                <w:szCs w:val="21"/>
              </w:rPr>
              <w:t>Kg</w:t>
            </w:r>
          </w:p>
        </w:tc>
        <w:tc>
          <w:tcPr>
            <w:tcW w:w="1971" w:type="dxa"/>
            <w:vAlign w:val="center"/>
          </w:tcPr>
          <w:p w14:paraId="57F3D43E" w14:textId="77777777" w:rsidR="0043585A" w:rsidRDefault="00BD5F90">
            <w:pPr>
              <w:jc w:val="center"/>
              <w:rPr>
                <w:rFonts w:ascii="宋体" w:eastAsia="宋体" w:hAnsi="宋体" w:cs="宋体"/>
                <w:szCs w:val="21"/>
              </w:rPr>
            </w:pPr>
            <w:r>
              <w:rPr>
                <w:rFonts w:ascii="宋体" w:eastAsia="宋体" w:hAnsi="宋体" w:cs="宋体" w:hint="eastAsia"/>
                <w:szCs w:val="21"/>
              </w:rPr>
              <w:t>无</w:t>
            </w:r>
          </w:p>
        </w:tc>
        <w:tc>
          <w:tcPr>
            <w:tcW w:w="1971" w:type="dxa"/>
            <w:vAlign w:val="center"/>
          </w:tcPr>
          <w:p w14:paraId="40224463" w14:textId="77777777" w:rsidR="0043585A" w:rsidRDefault="00BD5F90">
            <w:pPr>
              <w:jc w:val="center"/>
              <w:rPr>
                <w:rFonts w:ascii="宋体" w:eastAsia="宋体" w:hAnsi="宋体" w:cs="宋体"/>
                <w:sz w:val="24"/>
                <w:szCs w:val="24"/>
              </w:rPr>
            </w:pPr>
            <w:r>
              <w:rPr>
                <w:rFonts w:ascii="宋体" w:eastAsia="宋体" w:hAnsi="宋体" w:cs="宋体"/>
                <w:sz w:val="24"/>
                <w:szCs w:val="24"/>
              </w:rPr>
              <w:t>min.1</w:t>
            </w:r>
            <w:r>
              <w:rPr>
                <w:rFonts w:ascii="宋体" w:eastAsia="宋体" w:hAnsi="宋体" w:cs="宋体"/>
                <w:sz w:val="24"/>
                <w:szCs w:val="24"/>
              </w:rPr>
              <w:t>，</w:t>
            </w:r>
            <w:r>
              <w:rPr>
                <w:rFonts w:ascii="宋体" w:eastAsia="宋体" w:hAnsi="宋体" w:cs="宋体"/>
                <w:sz w:val="24"/>
                <w:szCs w:val="24"/>
              </w:rPr>
              <w:t>max.2</w:t>
            </w:r>
          </w:p>
        </w:tc>
        <w:tc>
          <w:tcPr>
            <w:tcW w:w="1971" w:type="dxa"/>
            <w:vAlign w:val="center"/>
          </w:tcPr>
          <w:p w14:paraId="7DA6648D" w14:textId="77777777" w:rsidR="0043585A" w:rsidRDefault="00BD5F90">
            <w:pPr>
              <w:jc w:val="center"/>
              <w:rPr>
                <w:rFonts w:ascii="宋体" w:eastAsia="宋体" w:hAnsi="宋体" w:cs="宋体"/>
                <w:sz w:val="24"/>
                <w:szCs w:val="24"/>
              </w:rPr>
            </w:pPr>
            <w:r>
              <w:rPr>
                <w:rFonts w:ascii="宋体" w:eastAsia="宋体" w:hAnsi="宋体" w:cs="宋体"/>
                <w:sz w:val="24"/>
                <w:szCs w:val="24"/>
              </w:rPr>
              <w:t>min.1</w:t>
            </w:r>
            <w:r>
              <w:rPr>
                <w:rFonts w:ascii="宋体" w:eastAsia="宋体" w:hAnsi="宋体" w:cs="宋体"/>
                <w:sz w:val="24"/>
                <w:szCs w:val="24"/>
              </w:rPr>
              <w:t>，</w:t>
            </w:r>
            <w:r>
              <w:rPr>
                <w:rFonts w:ascii="宋体" w:eastAsia="宋体" w:hAnsi="宋体" w:cs="宋体"/>
                <w:sz w:val="24"/>
                <w:szCs w:val="24"/>
              </w:rPr>
              <w:t>max.2</w:t>
            </w:r>
          </w:p>
        </w:tc>
      </w:tr>
      <w:tr w:rsidR="0043585A" w14:paraId="5BA087E7" w14:textId="77777777">
        <w:tc>
          <w:tcPr>
            <w:tcW w:w="1970" w:type="dxa"/>
            <w:vAlign w:val="center"/>
          </w:tcPr>
          <w:p w14:paraId="209A2286" w14:textId="77777777" w:rsidR="0043585A" w:rsidRDefault="00BD5F90">
            <w:pPr>
              <w:jc w:val="center"/>
              <w:rPr>
                <w:rFonts w:ascii="宋体" w:eastAsia="宋体" w:hAnsi="宋体" w:cs="宋体"/>
                <w:sz w:val="24"/>
                <w:szCs w:val="24"/>
              </w:rPr>
            </w:pPr>
            <w:r>
              <w:rPr>
                <w:rFonts w:ascii="宋体" w:eastAsia="宋体" w:hAnsi="宋体" w:cs="宋体"/>
                <w:szCs w:val="21"/>
              </w:rPr>
              <w:t>耐久性</w:t>
            </w:r>
          </w:p>
        </w:tc>
        <w:tc>
          <w:tcPr>
            <w:tcW w:w="1971" w:type="dxa"/>
            <w:vAlign w:val="center"/>
          </w:tcPr>
          <w:p w14:paraId="542B40BA" w14:textId="77777777" w:rsidR="0043585A" w:rsidRDefault="00BD5F90">
            <w:pPr>
              <w:jc w:val="center"/>
              <w:rPr>
                <w:rFonts w:ascii="宋体" w:eastAsia="宋体" w:hAnsi="宋体" w:cs="宋体"/>
                <w:sz w:val="24"/>
                <w:szCs w:val="24"/>
              </w:rPr>
            </w:pPr>
            <w:r>
              <w:rPr>
                <w:rFonts w:ascii="宋体" w:eastAsia="宋体" w:hAnsi="宋体" w:cs="宋体"/>
                <w:szCs w:val="21"/>
              </w:rPr>
              <w:t>次数</w:t>
            </w:r>
          </w:p>
        </w:tc>
        <w:tc>
          <w:tcPr>
            <w:tcW w:w="1971" w:type="dxa"/>
            <w:vAlign w:val="center"/>
          </w:tcPr>
          <w:p w14:paraId="1A5EF571" w14:textId="77777777" w:rsidR="0043585A" w:rsidRDefault="00BD5F90">
            <w:pPr>
              <w:jc w:val="center"/>
              <w:rPr>
                <w:rFonts w:ascii="宋体" w:eastAsia="宋体" w:hAnsi="宋体" w:cs="宋体"/>
                <w:szCs w:val="21"/>
              </w:rPr>
            </w:pPr>
            <w:r>
              <w:rPr>
                <w:rFonts w:ascii="宋体" w:eastAsia="宋体" w:hAnsi="宋体" w:cs="宋体" w:hint="eastAsia"/>
                <w:szCs w:val="21"/>
              </w:rPr>
              <w:t>无</w:t>
            </w:r>
          </w:p>
        </w:tc>
        <w:tc>
          <w:tcPr>
            <w:tcW w:w="1971" w:type="dxa"/>
            <w:vAlign w:val="center"/>
          </w:tcPr>
          <w:p w14:paraId="47FAA9AC" w14:textId="77777777" w:rsidR="0043585A" w:rsidRDefault="00BD5F90">
            <w:pPr>
              <w:jc w:val="center"/>
              <w:rPr>
                <w:rFonts w:ascii="宋体" w:eastAsia="宋体" w:hAnsi="宋体" w:cs="宋体"/>
                <w:sz w:val="24"/>
                <w:szCs w:val="24"/>
              </w:rPr>
            </w:pPr>
            <w:r>
              <w:rPr>
                <w:rFonts w:ascii="宋体" w:eastAsia="宋体" w:hAnsi="宋体" w:cs="宋体" w:hint="eastAsia"/>
                <w:sz w:val="24"/>
                <w:szCs w:val="24"/>
              </w:rPr>
              <w:t>50000</w:t>
            </w:r>
          </w:p>
        </w:tc>
        <w:tc>
          <w:tcPr>
            <w:tcW w:w="1971" w:type="dxa"/>
            <w:vAlign w:val="center"/>
          </w:tcPr>
          <w:p w14:paraId="764BF91B" w14:textId="77777777" w:rsidR="0043585A" w:rsidRDefault="00BD5F90">
            <w:pPr>
              <w:jc w:val="center"/>
              <w:rPr>
                <w:rFonts w:ascii="宋体" w:eastAsia="宋体" w:hAnsi="宋体" w:cs="宋体"/>
                <w:sz w:val="24"/>
                <w:szCs w:val="24"/>
              </w:rPr>
            </w:pPr>
            <w:r>
              <w:rPr>
                <w:rFonts w:ascii="宋体" w:eastAsia="宋体" w:hAnsi="宋体" w:cs="宋体" w:hint="eastAsia"/>
                <w:sz w:val="24"/>
                <w:szCs w:val="24"/>
              </w:rPr>
              <w:t>80000</w:t>
            </w:r>
          </w:p>
        </w:tc>
      </w:tr>
    </w:tbl>
    <w:p w14:paraId="388A95F0" w14:textId="77777777" w:rsidR="0043585A" w:rsidRDefault="0043585A">
      <w:pPr>
        <w:rPr>
          <w:rFonts w:ascii="宋体" w:eastAsia="宋体" w:hAnsi="宋体" w:cs="宋体"/>
          <w:sz w:val="24"/>
          <w:szCs w:val="24"/>
        </w:rPr>
      </w:pPr>
    </w:p>
    <w:sectPr w:rsidR="0043585A">
      <w:footerReference w:type="default" r:id="rId22"/>
      <w:pgSz w:w="11906" w:h="16838"/>
      <w:pgMar w:top="1134" w:right="1134" w:bottom="1134" w:left="1134" w:header="907" w:footer="850"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A2D98" w14:textId="77777777" w:rsidR="00000000" w:rsidRDefault="00BD5F90">
      <w:r>
        <w:separator/>
      </w:r>
    </w:p>
  </w:endnote>
  <w:endnote w:type="continuationSeparator" w:id="0">
    <w:p w14:paraId="6421998D" w14:textId="77777777" w:rsidR="00000000" w:rsidRDefault="00BD5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EE59" w14:textId="77777777" w:rsidR="0043585A" w:rsidRDefault="00BD5F90">
    <w:pPr>
      <w:pStyle w:val="af2"/>
    </w:pPr>
    <w:r>
      <w:rPr>
        <w:noProof/>
      </w:rPr>
      <mc:AlternateContent>
        <mc:Choice Requires="wps">
          <w:drawing>
            <wp:anchor distT="0" distB="0" distL="114300" distR="114300" simplePos="0" relativeHeight="251659264" behindDoc="0" locked="0" layoutInCell="1" allowOverlap="1" wp14:anchorId="40C6511E" wp14:editId="1322C90A">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6FF744" w14:textId="77777777" w:rsidR="0043585A" w:rsidRDefault="00BD5F90">
                          <w:pPr>
                            <w:pStyle w:val="af2"/>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F6FF" w14:textId="77777777" w:rsidR="0043585A" w:rsidRDefault="00BD5F90">
    <w:pPr>
      <w:pStyle w:val="af2"/>
    </w:pPr>
    <w:r>
      <w:rPr>
        <w:noProof/>
      </w:rPr>
      <mc:AlternateContent>
        <mc:Choice Requires="wps">
          <w:drawing>
            <wp:anchor distT="0" distB="0" distL="114300" distR="114300" simplePos="0" relativeHeight="251660288" behindDoc="0" locked="0" layoutInCell="1" allowOverlap="1" wp14:anchorId="38872FA4" wp14:editId="353B8A75">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F068D3" w14:textId="77777777" w:rsidR="0043585A" w:rsidRDefault="00BD5F90">
                          <w:pPr>
                            <w:pStyle w:val="af2"/>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84C68" w14:textId="77777777" w:rsidR="00000000" w:rsidRDefault="00BD5F90">
      <w:r>
        <w:separator/>
      </w:r>
    </w:p>
  </w:footnote>
  <w:footnote w:type="continuationSeparator" w:id="0">
    <w:p w14:paraId="0C7021BD" w14:textId="77777777" w:rsidR="00000000" w:rsidRDefault="00BD5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904E7" w14:textId="77777777" w:rsidR="0043585A" w:rsidRDefault="0043585A">
    <w:pPr>
      <w:pStyle w:val="af4"/>
      <w:pBdr>
        <w:bottom w:val="none" w:sz="0" w:space="1" w:color="auto"/>
      </w:pBdr>
      <w:wordWrap w:val="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48FB6" w14:textId="77777777" w:rsidR="0043585A" w:rsidRDefault="00BD5F90">
    <w:pPr>
      <w:pStyle w:val="af4"/>
      <w:pBdr>
        <w:bottom w:val="none" w:sz="0" w:space="1" w:color="auto"/>
      </w:pBdr>
      <w:jc w:val="right"/>
      <w:rPr>
        <w:rFonts w:ascii="Times New Roman" w:hAnsi="Times New Roman" w:cs="Times New Roman"/>
      </w:rPr>
    </w:pPr>
    <w:r>
      <w:rPr>
        <w:rFonts w:ascii="Times New Roman" w:hAnsi="Times New Roman" w:cs="Times New Roman"/>
      </w:rPr>
      <w:t>T/CNHA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9560A1"/>
    <w:multiLevelType w:val="singleLevel"/>
    <w:tmpl w:val="AE9560A1"/>
    <w:lvl w:ilvl="0">
      <w:start w:val="1"/>
      <w:numFmt w:val="decimal"/>
      <w:suff w:val="nothing"/>
      <w:lvlText w:val="%1、"/>
      <w:lvlJc w:val="left"/>
    </w:lvl>
  </w:abstractNum>
  <w:abstractNum w:abstractNumId="1" w15:restartNumberingAfterBreak="0">
    <w:nsid w:val="C10AF677"/>
    <w:multiLevelType w:val="singleLevel"/>
    <w:tmpl w:val="C10AF677"/>
    <w:lvl w:ilvl="0">
      <w:start w:val="1"/>
      <w:numFmt w:val="decimal"/>
      <w:suff w:val="nothing"/>
      <w:lvlText w:val="%1-"/>
      <w:lvlJc w:val="left"/>
    </w:lvl>
  </w:abstractNum>
  <w:abstractNum w:abstractNumId="2" w15:restartNumberingAfterBreak="0">
    <w:nsid w:val="E87A3A82"/>
    <w:multiLevelType w:val="singleLevel"/>
    <w:tmpl w:val="E87A3A82"/>
    <w:lvl w:ilvl="0">
      <w:start w:val="1"/>
      <w:numFmt w:val="decimal"/>
      <w:suff w:val="nothing"/>
      <w:lvlText w:val="%1、"/>
      <w:lvlJc w:val="left"/>
    </w:lvl>
  </w:abstractNum>
  <w:abstractNum w:abstractNumId="3" w15:restartNumberingAfterBreak="0">
    <w:nsid w:val="F915A0BE"/>
    <w:multiLevelType w:val="singleLevel"/>
    <w:tmpl w:val="F915A0BE"/>
    <w:lvl w:ilvl="0">
      <w:start w:val="1"/>
      <w:numFmt w:val="decimal"/>
      <w:suff w:val="nothing"/>
      <w:lvlText w:val="%1-"/>
      <w:lvlJc w:val="left"/>
    </w:lvl>
  </w:abstractNum>
  <w:abstractNum w:abstractNumId="4" w15:restartNumberingAfterBreak="0">
    <w:nsid w:val="0000000F"/>
    <w:multiLevelType w:val="multilevel"/>
    <w:tmpl w:val="0000000F"/>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Arial" w:eastAsia="黑体" w:hAnsi="Arial" w:cs="Arial" w:hint="default"/>
        <w:b w:val="0"/>
        <w:bCs w:val="0"/>
        <w:i w:val="0"/>
        <w:iCs w:val="0"/>
        <w:caps w:val="0"/>
        <w:smallCaps w:val="0"/>
        <w:snapToGrid w:val="0"/>
        <w:vanish w:val="0"/>
        <w:color w:val="000000"/>
        <w:spacing w:val="0"/>
        <w:w w:val="0"/>
        <w:kern w:val="0"/>
        <w:position w:val="0"/>
        <w:sz w:val="21"/>
        <w:szCs w:val="0"/>
        <w:u w:val="none"/>
        <w:vertAlign w:val="baseline"/>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1A0EA66F"/>
    <w:multiLevelType w:val="singleLevel"/>
    <w:tmpl w:val="1A0EA66F"/>
    <w:lvl w:ilvl="0">
      <w:start w:val="1"/>
      <w:numFmt w:val="decimal"/>
      <w:suff w:val="nothing"/>
      <w:lvlText w:val="%1、"/>
      <w:lvlJc w:val="left"/>
    </w:lvl>
  </w:abstractNum>
  <w:abstractNum w:abstractNumId="6" w15:restartNumberingAfterBreak="0">
    <w:nsid w:val="1FC91163"/>
    <w:multiLevelType w:val="multilevel"/>
    <w:tmpl w:val="1FC91163"/>
    <w:lvl w:ilvl="0">
      <w:start w:val="1"/>
      <w:numFmt w:val="decimal"/>
      <w:pStyle w:val="a0"/>
      <w:suff w:val="nothing"/>
      <w:lvlText w:val="%1　"/>
      <w:lvlJc w:val="left"/>
      <w:pPr>
        <w:ind w:left="3544"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6B2786C"/>
    <w:multiLevelType w:val="multilevel"/>
    <w:tmpl w:val="26B2786C"/>
    <w:lvl w:ilvl="0">
      <w:start w:val="1"/>
      <w:numFmt w:val="decimal"/>
      <w:suff w:val="nothing"/>
      <w:lvlText w:val="%1、"/>
      <w:lvlJc w:val="left"/>
      <w:pPr>
        <w:ind w:left="105" w:firstLine="0"/>
      </w:pPr>
      <w:rPr>
        <w:rFonts w:hint="default"/>
      </w:rPr>
    </w:lvl>
    <w:lvl w:ilvl="1">
      <w:start w:val="1"/>
      <w:numFmt w:val="decimal"/>
      <w:suff w:val="nothing"/>
      <w:lvlText w:val="%1.%2、"/>
      <w:lvlJc w:val="left"/>
      <w:pPr>
        <w:ind w:left="105" w:firstLine="0"/>
      </w:pPr>
      <w:rPr>
        <w:rFonts w:hint="default"/>
      </w:rPr>
    </w:lvl>
    <w:lvl w:ilvl="2">
      <w:start w:val="1"/>
      <w:numFmt w:val="decimal"/>
      <w:suff w:val="nothing"/>
      <w:lvlText w:val="%1.%2.%3、"/>
      <w:lvlJc w:val="left"/>
      <w:pPr>
        <w:ind w:left="105" w:firstLine="0"/>
      </w:pPr>
      <w:rPr>
        <w:rFonts w:hint="default"/>
      </w:rPr>
    </w:lvl>
    <w:lvl w:ilvl="3">
      <w:start w:val="1"/>
      <w:numFmt w:val="decimal"/>
      <w:suff w:val="nothing"/>
      <w:lvlText w:val="%1.%2.%3.%4、"/>
      <w:lvlJc w:val="left"/>
      <w:pPr>
        <w:ind w:left="105" w:firstLine="0"/>
      </w:pPr>
      <w:rPr>
        <w:rFonts w:hint="default"/>
      </w:rPr>
    </w:lvl>
    <w:lvl w:ilvl="4">
      <w:start w:val="1"/>
      <w:numFmt w:val="decimal"/>
      <w:suff w:val="nothing"/>
      <w:lvlText w:val="%1.%2.%3.%4.%5、"/>
      <w:lvlJc w:val="left"/>
      <w:pPr>
        <w:ind w:left="105" w:firstLine="0"/>
      </w:pPr>
      <w:rPr>
        <w:rFonts w:hint="default"/>
      </w:rPr>
    </w:lvl>
    <w:lvl w:ilvl="5">
      <w:start w:val="1"/>
      <w:numFmt w:val="decimal"/>
      <w:suff w:val="nothing"/>
      <w:lvlText w:val="%1.%2.%3.%4.%5.%6、"/>
      <w:lvlJc w:val="left"/>
      <w:pPr>
        <w:ind w:left="105" w:firstLine="0"/>
      </w:pPr>
      <w:rPr>
        <w:rFonts w:hint="default"/>
      </w:rPr>
    </w:lvl>
    <w:lvl w:ilvl="6">
      <w:start w:val="1"/>
      <w:numFmt w:val="decimal"/>
      <w:suff w:val="nothing"/>
      <w:lvlText w:val="%1.%2.%3.%4.%5.%6.%7、"/>
      <w:lvlJc w:val="left"/>
      <w:pPr>
        <w:ind w:left="105" w:firstLine="0"/>
      </w:pPr>
      <w:rPr>
        <w:rFonts w:hint="default"/>
      </w:rPr>
    </w:lvl>
    <w:lvl w:ilvl="7">
      <w:start w:val="1"/>
      <w:numFmt w:val="decimal"/>
      <w:suff w:val="nothing"/>
      <w:lvlText w:val="%1.%2.%3.%4.%5.%6.%7.%8、"/>
      <w:lvlJc w:val="left"/>
      <w:pPr>
        <w:ind w:left="105" w:firstLine="0"/>
      </w:pPr>
      <w:rPr>
        <w:rFonts w:hint="default"/>
      </w:rPr>
    </w:lvl>
    <w:lvl w:ilvl="8">
      <w:start w:val="1"/>
      <w:numFmt w:val="decimal"/>
      <w:suff w:val="nothing"/>
      <w:lvlText w:val="%1.%2.%3.%4.%5.%6.%7.%8.%9、"/>
      <w:lvlJc w:val="left"/>
      <w:pPr>
        <w:ind w:left="105" w:firstLine="0"/>
      </w:pPr>
      <w:rPr>
        <w:rFonts w:hint="default"/>
      </w:rPr>
    </w:lvl>
  </w:abstractNum>
  <w:abstractNum w:abstractNumId="8" w15:restartNumberingAfterBreak="0">
    <w:nsid w:val="657D3FBC"/>
    <w:multiLevelType w:val="multilevel"/>
    <w:tmpl w:val="657D3FBC"/>
    <w:lvl w:ilvl="0">
      <w:start w:val="1"/>
      <w:numFmt w:val="upperLetter"/>
      <w:suff w:val="nothing"/>
      <w:lvlText w:val="附录%1"/>
      <w:lvlJc w:val="left"/>
      <w:pPr>
        <w:ind w:left="0" w:firstLine="0"/>
      </w:pPr>
      <w:rPr>
        <w:rFonts w:hint="eastAsia"/>
        <w:spacing w:val="100"/>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int="eastAsia"/>
        <w:b w:val="0"/>
        <w:i w:val="0"/>
        <w:sz w:val="21"/>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918636969">
    <w:abstractNumId w:val="6"/>
  </w:num>
  <w:num w:numId="2" w16cid:durableId="1251310701">
    <w:abstractNumId w:val="4"/>
  </w:num>
  <w:num w:numId="3" w16cid:durableId="297877903">
    <w:abstractNumId w:val="8"/>
  </w:num>
  <w:num w:numId="4" w16cid:durableId="892234574">
    <w:abstractNumId w:val="9"/>
  </w:num>
  <w:num w:numId="5" w16cid:durableId="577519818">
    <w:abstractNumId w:val="1"/>
  </w:num>
  <w:num w:numId="6" w16cid:durableId="1277711974">
    <w:abstractNumId w:val="5"/>
  </w:num>
  <w:num w:numId="7" w16cid:durableId="1671054357">
    <w:abstractNumId w:val="0"/>
  </w:num>
  <w:num w:numId="8" w16cid:durableId="2010404662">
    <w:abstractNumId w:val="2"/>
  </w:num>
  <w:num w:numId="9" w16cid:durableId="1105002925">
    <w:abstractNumId w:val="7"/>
  </w:num>
  <w:num w:numId="10" w16cid:durableId="1652248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isplayBackgroundShape/>
  <w:defaultTabStop w:val="420"/>
  <w:drawingGridHorizontalSpacing w:val="105"/>
  <w:drawingGridVerticalSpacing w:val="156"/>
  <w:noPunctuationKerning/>
  <w:characterSpacingControl w:val="compressPunctuation"/>
  <w:hdrShapeDefaults>
    <o:shapedefaults v:ext="edit" spidmax="307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IyOWY4NzlhM2UyNmY1ODEzYWNmYzM0ZmE1NjZjYjAifQ=="/>
  </w:docVars>
  <w:rsids>
    <w:rsidRoot w:val="008803BF"/>
    <w:rsid w:val="000300A6"/>
    <w:rsid w:val="000B3986"/>
    <w:rsid w:val="000D746D"/>
    <w:rsid w:val="0010549C"/>
    <w:rsid w:val="00113B38"/>
    <w:rsid w:val="001C7E74"/>
    <w:rsid w:val="001F17FA"/>
    <w:rsid w:val="00291BD6"/>
    <w:rsid w:val="00294203"/>
    <w:rsid w:val="002A43B9"/>
    <w:rsid w:val="0036091F"/>
    <w:rsid w:val="00363909"/>
    <w:rsid w:val="003763CA"/>
    <w:rsid w:val="00383BFC"/>
    <w:rsid w:val="0039232A"/>
    <w:rsid w:val="004177FF"/>
    <w:rsid w:val="00432B0E"/>
    <w:rsid w:val="0043585A"/>
    <w:rsid w:val="00456864"/>
    <w:rsid w:val="004C70C8"/>
    <w:rsid w:val="004D5A24"/>
    <w:rsid w:val="004E61FA"/>
    <w:rsid w:val="004F7D90"/>
    <w:rsid w:val="00510E7A"/>
    <w:rsid w:val="00575322"/>
    <w:rsid w:val="005E5918"/>
    <w:rsid w:val="00674783"/>
    <w:rsid w:val="006C1844"/>
    <w:rsid w:val="00712B39"/>
    <w:rsid w:val="00743E65"/>
    <w:rsid w:val="00747950"/>
    <w:rsid w:val="00764771"/>
    <w:rsid w:val="00777B22"/>
    <w:rsid w:val="00785D1C"/>
    <w:rsid w:val="007E26A9"/>
    <w:rsid w:val="008069E3"/>
    <w:rsid w:val="008803BF"/>
    <w:rsid w:val="0097289D"/>
    <w:rsid w:val="0098047C"/>
    <w:rsid w:val="00987042"/>
    <w:rsid w:val="009F5935"/>
    <w:rsid w:val="00A137E4"/>
    <w:rsid w:val="00AD3AC1"/>
    <w:rsid w:val="00B36A79"/>
    <w:rsid w:val="00B51C1B"/>
    <w:rsid w:val="00BC2766"/>
    <w:rsid w:val="00BD5F90"/>
    <w:rsid w:val="00BF6D3F"/>
    <w:rsid w:val="00C23AFD"/>
    <w:rsid w:val="00C553F0"/>
    <w:rsid w:val="00C84252"/>
    <w:rsid w:val="00D71493"/>
    <w:rsid w:val="00D87475"/>
    <w:rsid w:val="00E5036C"/>
    <w:rsid w:val="00E52B5B"/>
    <w:rsid w:val="00F206C3"/>
    <w:rsid w:val="00F70A05"/>
    <w:rsid w:val="00FA70C4"/>
    <w:rsid w:val="00FB7C61"/>
    <w:rsid w:val="00FF5F7D"/>
    <w:rsid w:val="012A0BE9"/>
    <w:rsid w:val="013D1161"/>
    <w:rsid w:val="0157144D"/>
    <w:rsid w:val="016B6C1B"/>
    <w:rsid w:val="017A10E5"/>
    <w:rsid w:val="017F0419"/>
    <w:rsid w:val="01A22C15"/>
    <w:rsid w:val="01A40D00"/>
    <w:rsid w:val="021A58A4"/>
    <w:rsid w:val="021F6935"/>
    <w:rsid w:val="02442A8C"/>
    <w:rsid w:val="027C7802"/>
    <w:rsid w:val="028275A2"/>
    <w:rsid w:val="02985DC6"/>
    <w:rsid w:val="033E3BD6"/>
    <w:rsid w:val="03B30694"/>
    <w:rsid w:val="03D351A4"/>
    <w:rsid w:val="04231082"/>
    <w:rsid w:val="04287ABF"/>
    <w:rsid w:val="0430275A"/>
    <w:rsid w:val="04396DED"/>
    <w:rsid w:val="04786F32"/>
    <w:rsid w:val="04BC5D9C"/>
    <w:rsid w:val="04EC3D1A"/>
    <w:rsid w:val="052E6005"/>
    <w:rsid w:val="0532620C"/>
    <w:rsid w:val="05414209"/>
    <w:rsid w:val="054162A1"/>
    <w:rsid w:val="0556136B"/>
    <w:rsid w:val="056C1E37"/>
    <w:rsid w:val="05B9752B"/>
    <w:rsid w:val="060A00C1"/>
    <w:rsid w:val="06603FA5"/>
    <w:rsid w:val="06745323"/>
    <w:rsid w:val="069C33EE"/>
    <w:rsid w:val="06B223B0"/>
    <w:rsid w:val="06C31FE9"/>
    <w:rsid w:val="0715674C"/>
    <w:rsid w:val="07842AD6"/>
    <w:rsid w:val="08314631"/>
    <w:rsid w:val="08430582"/>
    <w:rsid w:val="08652BE4"/>
    <w:rsid w:val="08CB026F"/>
    <w:rsid w:val="08FF41FE"/>
    <w:rsid w:val="09374DB2"/>
    <w:rsid w:val="0959146C"/>
    <w:rsid w:val="099771D4"/>
    <w:rsid w:val="099D533C"/>
    <w:rsid w:val="09B034BB"/>
    <w:rsid w:val="09B1111F"/>
    <w:rsid w:val="09D82CE3"/>
    <w:rsid w:val="0A0E0485"/>
    <w:rsid w:val="0A670478"/>
    <w:rsid w:val="0AAE4ED6"/>
    <w:rsid w:val="0B914450"/>
    <w:rsid w:val="0BBA4FFF"/>
    <w:rsid w:val="0BC773BD"/>
    <w:rsid w:val="0C0C5CC9"/>
    <w:rsid w:val="0C4548C9"/>
    <w:rsid w:val="0C8D346B"/>
    <w:rsid w:val="0CE864AD"/>
    <w:rsid w:val="0CEC743A"/>
    <w:rsid w:val="0D2563C4"/>
    <w:rsid w:val="0D970F8B"/>
    <w:rsid w:val="0DC22BC6"/>
    <w:rsid w:val="0DC91474"/>
    <w:rsid w:val="0DFC3F18"/>
    <w:rsid w:val="0E0662D9"/>
    <w:rsid w:val="0E0850F1"/>
    <w:rsid w:val="0E364E7D"/>
    <w:rsid w:val="0E3A6AF2"/>
    <w:rsid w:val="0E7E0566"/>
    <w:rsid w:val="0EB73455"/>
    <w:rsid w:val="0EF279EF"/>
    <w:rsid w:val="0EFB3ED2"/>
    <w:rsid w:val="0F4C0664"/>
    <w:rsid w:val="0F4F59AC"/>
    <w:rsid w:val="0F5C0C86"/>
    <w:rsid w:val="0F784984"/>
    <w:rsid w:val="0F7F3E70"/>
    <w:rsid w:val="0F900551"/>
    <w:rsid w:val="0F9A13CF"/>
    <w:rsid w:val="0F9B1A19"/>
    <w:rsid w:val="0FA062BA"/>
    <w:rsid w:val="101C784D"/>
    <w:rsid w:val="10314479"/>
    <w:rsid w:val="10427799"/>
    <w:rsid w:val="10F12730"/>
    <w:rsid w:val="11202ECC"/>
    <w:rsid w:val="112E3AE6"/>
    <w:rsid w:val="116D17AA"/>
    <w:rsid w:val="11946955"/>
    <w:rsid w:val="11993255"/>
    <w:rsid w:val="11AF4661"/>
    <w:rsid w:val="11C3029D"/>
    <w:rsid w:val="120653B6"/>
    <w:rsid w:val="12132744"/>
    <w:rsid w:val="123950D3"/>
    <w:rsid w:val="124A7371"/>
    <w:rsid w:val="131C02E8"/>
    <w:rsid w:val="13386D6B"/>
    <w:rsid w:val="135209F1"/>
    <w:rsid w:val="13904FC3"/>
    <w:rsid w:val="1398572F"/>
    <w:rsid w:val="13C24BCC"/>
    <w:rsid w:val="13C52E49"/>
    <w:rsid w:val="13D70D51"/>
    <w:rsid w:val="13E059BC"/>
    <w:rsid w:val="13ED5014"/>
    <w:rsid w:val="14025795"/>
    <w:rsid w:val="140908D1"/>
    <w:rsid w:val="141A69FA"/>
    <w:rsid w:val="143E2655"/>
    <w:rsid w:val="14553B17"/>
    <w:rsid w:val="14574345"/>
    <w:rsid w:val="14741101"/>
    <w:rsid w:val="14991245"/>
    <w:rsid w:val="14C81A79"/>
    <w:rsid w:val="14FA4F1D"/>
    <w:rsid w:val="15210EB4"/>
    <w:rsid w:val="15616904"/>
    <w:rsid w:val="158B4611"/>
    <w:rsid w:val="158F3762"/>
    <w:rsid w:val="15B34F99"/>
    <w:rsid w:val="15D40117"/>
    <w:rsid w:val="16B77FD1"/>
    <w:rsid w:val="17084BB3"/>
    <w:rsid w:val="174F2A9F"/>
    <w:rsid w:val="17D17958"/>
    <w:rsid w:val="17DA13A7"/>
    <w:rsid w:val="180E4A95"/>
    <w:rsid w:val="185D743E"/>
    <w:rsid w:val="18DD79A1"/>
    <w:rsid w:val="18FE652B"/>
    <w:rsid w:val="194D55A9"/>
    <w:rsid w:val="1998600E"/>
    <w:rsid w:val="19C76021"/>
    <w:rsid w:val="1A7123F6"/>
    <w:rsid w:val="1A887C80"/>
    <w:rsid w:val="1ABA1D83"/>
    <w:rsid w:val="1AE80243"/>
    <w:rsid w:val="1B240FCE"/>
    <w:rsid w:val="1B7472C7"/>
    <w:rsid w:val="1B886580"/>
    <w:rsid w:val="1B8F378A"/>
    <w:rsid w:val="1B910DB4"/>
    <w:rsid w:val="1C116575"/>
    <w:rsid w:val="1C13738E"/>
    <w:rsid w:val="1C2D7829"/>
    <w:rsid w:val="1C5C03A3"/>
    <w:rsid w:val="1CE31C2F"/>
    <w:rsid w:val="1D1B2CB8"/>
    <w:rsid w:val="1D670E8B"/>
    <w:rsid w:val="1D684C3B"/>
    <w:rsid w:val="1DCE25F5"/>
    <w:rsid w:val="1DCF0496"/>
    <w:rsid w:val="1DD54CF5"/>
    <w:rsid w:val="1E437EA4"/>
    <w:rsid w:val="1E704E6F"/>
    <w:rsid w:val="1ED17431"/>
    <w:rsid w:val="1EFD4CFE"/>
    <w:rsid w:val="1F365B58"/>
    <w:rsid w:val="1F9C4CF0"/>
    <w:rsid w:val="1FB05E2C"/>
    <w:rsid w:val="1FBB41D0"/>
    <w:rsid w:val="20286583"/>
    <w:rsid w:val="203C4D28"/>
    <w:rsid w:val="20562512"/>
    <w:rsid w:val="205828FC"/>
    <w:rsid w:val="20B60931"/>
    <w:rsid w:val="20BF5065"/>
    <w:rsid w:val="21076199"/>
    <w:rsid w:val="2118156D"/>
    <w:rsid w:val="212E7BC9"/>
    <w:rsid w:val="216364D8"/>
    <w:rsid w:val="21E23A7D"/>
    <w:rsid w:val="21E6650E"/>
    <w:rsid w:val="21E9317E"/>
    <w:rsid w:val="21EF7D44"/>
    <w:rsid w:val="21FC554E"/>
    <w:rsid w:val="220A3CB1"/>
    <w:rsid w:val="223975AF"/>
    <w:rsid w:val="225219FB"/>
    <w:rsid w:val="2260484D"/>
    <w:rsid w:val="22927EB5"/>
    <w:rsid w:val="235F050E"/>
    <w:rsid w:val="239038EC"/>
    <w:rsid w:val="23962050"/>
    <w:rsid w:val="23C245F9"/>
    <w:rsid w:val="24170DE9"/>
    <w:rsid w:val="246352C6"/>
    <w:rsid w:val="24E71A0E"/>
    <w:rsid w:val="250F1AC0"/>
    <w:rsid w:val="25651A4B"/>
    <w:rsid w:val="25770F38"/>
    <w:rsid w:val="25BD48C5"/>
    <w:rsid w:val="26F725F1"/>
    <w:rsid w:val="270A252C"/>
    <w:rsid w:val="270B4A38"/>
    <w:rsid w:val="27111B1F"/>
    <w:rsid w:val="2729414D"/>
    <w:rsid w:val="27314485"/>
    <w:rsid w:val="275613EA"/>
    <w:rsid w:val="27651E6B"/>
    <w:rsid w:val="277F3BB4"/>
    <w:rsid w:val="27A62658"/>
    <w:rsid w:val="27A75FE0"/>
    <w:rsid w:val="27DA27C2"/>
    <w:rsid w:val="28011B94"/>
    <w:rsid w:val="28170F38"/>
    <w:rsid w:val="28212236"/>
    <w:rsid w:val="2829057B"/>
    <w:rsid w:val="28404E9B"/>
    <w:rsid w:val="2858173A"/>
    <w:rsid w:val="286F11F3"/>
    <w:rsid w:val="287A18CB"/>
    <w:rsid w:val="2888032F"/>
    <w:rsid w:val="28E717BF"/>
    <w:rsid w:val="28F240B1"/>
    <w:rsid w:val="29104EC2"/>
    <w:rsid w:val="29347ACD"/>
    <w:rsid w:val="298A4D77"/>
    <w:rsid w:val="29EA7DDC"/>
    <w:rsid w:val="2A093583"/>
    <w:rsid w:val="2A135BAE"/>
    <w:rsid w:val="2A4B17EC"/>
    <w:rsid w:val="2A574689"/>
    <w:rsid w:val="2A621607"/>
    <w:rsid w:val="2AA607D0"/>
    <w:rsid w:val="2AD27734"/>
    <w:rsid w:val="2ADC41F2"/>
    <w:rsid w:val="2B003D2F"/>
    <w:rsid w:val="2B1B665A"/>
    <w:rsid w:val="2B591CE7"/>
    <w:rsid w:val="2B851F8F"/>
    <w:rsid w:val="2BE710A1"/>
    <w:rsid w:val="2BF715D8"/>
    <w:rsid w:val="2BFD08C4"/>
    <w:rsid w:val="2C216A7E"/>
    <w:rsid w:val="2C516C94"/>
    <w:rsid w:val="2C5219A4"/>
    <w:rsid w:val="2C6E21E4"/>
    <w:rsid w:val="2C702AD3"/>
    <w:rsid w:val="2C727979"/>
    <w:rsid w:val="2C932FD6"/>
    <w:rsid w:val="2C93354C"/>
    <w:rsid w:val="2CD7257D"/>
    <w:rsid w:val="2CD812CE"/>
    <w:rsid w:val="2CF972DD"/>
    <w:rsid w:val="2D0F6DD8"/>
    <w:rsid w:val="2D2770B2"/>
    <w:rsid w:val="2D502C75"/>
    <w:rsid w:val="2DCF003E"/>
    <w:rsid w:val="2DD76D1D"/>
    <w:rsid w:val="2E450564"/>
    <w:rsid w:val="2E494294"/>
    <w:rsid w:val="2E9049CF"/>
    <w:rsid w:val="2EA1089C"/>
    <w:rsid w:val="2EFF2BA5"/>
    <w:rsid w:val="2F0270F7"/>
    <w:rsid w:val="2F61666C"/>
    <w:rsid w:val="30734518"/>
    <w:rsid w:val="307B44AD"/>
    <w:rsid w:val="30B23898"/>
    <w:rsid w:val="30D1277F"/>
    <w:rsid w:val="314A5E2C"/>
    <w:rsid w:val="3158118A"/>
    <w:rsid w:val="317E4255"/>
    <w:rsid w:val="319723A3"/>
    <w:rsid w:val="31C205E6"/>
    <w:rsid w:val="31C6519A"/>
    <w:rsid w:val="31C73034"/>
    <w:rsid w:val="32087FC3"/>
    <w:rsid w:val="320F4EAD"/>
    <w:rsid w:val="322A6C7A"/>
    <w:rsid w:val="32356F54"/>
    <w:rsid w:val="327862EE"/>
    <w:rsid w:val="32856C03"/>
    <w:rsid w:val="32A76BDA"/>
    <w:rsid w:val="32B33085"/>
    <w:rsid w:val="32BE5D0B"/>
    <w:rsid w:val="32CD7234"/>
    <w:rsid w:val="32E160FF"/>
    <w:rsid w:val="32E94199"/>
    <w:rsid w:val="32F13CE5"/>
    <w:rsid w:val="32F32A21"/>
    <w:rsid w:val="330172C6"/>
    <w:rsid w:val="334131D3"/>
    <w:rsid w:val="33423060"/>
    <w:rsid w:val="33435E2D"/>
    <w:rsid w:val="33557238"/>
    <w:rsid w:val="338F3F0E"/>
    <w:rsid w:val="34597BA1"/>
    <w:rsid w:val="34800CEE"/>
    <w:rsid w:val="34C6027F"/>
    <w:rsid w:val="34E901F9"/>
    <w:rsid w:val="350F0BFE"/>
    <w:rsid w:val="355F48B3"/>
    <w:rsid w:val="35643AD5"/>
    <w:rsid w:val="356B689E"/>
    <w:rsid w:val="3570286B"/>
    <w:rsid w:val="357240D1"/>
    <w:rsid w:val="357D7819"/>
    <w:rsid w:val="359A4532"/>
    <w:rsid w:val="35FA5E74"/>
    <w:rsid w:val="360379C6"/>
    <w:rsid w:val="364A32AA"/>
    <w:rsid w:val="36E64E4E"/>
    <w:rsid w:val="374313BA"/>
    <w:rsid w:val="376B630F"/>
    <w:rsid w:val="37AB1B1C"/>
    <w:rsid w:val="37B66A5F"/>
    <w:rsid w:val="37BA2365"/>
    <w:rsid w:val="38037262"/>
    <w:rsid w:val="38093CB2"/>
    <w:rsid w:val="380C5996"/>
    <w:rsid w:val="386F3515"/>
    <w:rsid w:val="38B30E35"/>
    <w:rsid w:val="38CF1C2D"/>
    <w:rsid w:val="38E0098C"/>
    <w:rsid w:val="391424DD"/>
    <w:rsid w:val="39237490"/>
    <w:rsid w:val="392E6A78"/>
    <w:rsid w:val="39677413"/>
    <w:rsid w:val="39AF5FE9"/>
    <w:rsid w:val="3A687850"/>
    <w:rsid w:val="3A8C2C0D"/>
    <w:rsid w:val="3A9B669F"/>
    <w:rsid w:val="3AD84EE6"/>
    <w:rsid w:val="3B06684D"/>
    <w:rsid w:val="3B212EE3"/>
    <w:rsid w:val="3B99361D"/>
    <w:rsid w:val="3BAE6A8A"/>
    <w:rsid w:val="3BCC3423"/>
    <w:rsid w:val="3C3E4D0D"/>
    <w:rsid w:val="3C876AF0"/>
    <w:rsid w:val="3D5B369C"/>
    <w:rsid w:val="3D613D22"/>
    <w:rsid w:val="3E3143FD"/>
    <w:rsid w:val="3E614CE2"/>
    <w:rsid w:val="3EC95459"/>
    <w:rsid w:val="3EE95FC0"/>
    <w:rsid w:val="3EEE301F"/>
    <w:rsid w:val="3F5A5B29"/>
    <w:rsid w:val="3F605161"/>
    <w:rsid w:val="3F941E72"/>
    <w:rsid w:val="40062ACB"/>
    <w:rsid w:val="40313A54"/>
    <w:rsid w:val="4043043A"/>
    <w:rsid w:val="40644392"/>
    <w:rsid w:val="40882F15"/>
    <w:rsid w:val="40C663C9"/>
    <w:rsid w:val="40D27175"/>
    <w:rsid w:val="40E83767"/>
    <w:rsid w:val="410C1733"/>
    <w:rsid w:val="412F1B65"/>
    <w:rsid w:val="417D1041"/>
    <w:rsid w:val="41924AAE"/>
    <w:rsid w:val="41A315F9"/>
    <w:rsid w:val="41E22621"/>
    <w:rsid w:val="4263796F"/>
    <w:rsid w:val="4265671D"/>
    <w:rsid w:val="42BA0E65"/>
    <w:rsid w:val="42CD6DEA"/>
    <w:rsid w:val="430E5A01"/>
    <w:rsid w:val="431C1B20"/>
    <w:rsid w:val="435D2E1D"/>
    <w:rsid w:val="438D0328"/>
    <w:rsid w:val="438F7AC2"/>
    <w:rsid w:val="439728D3"/>
    <w:rsid w:val="43A30364"/>
    <w:rsid w:val="43C85745"/>
    <w:rsid w:val="442D1921"/>
    <w:rsid w:val="44E66AD2"/>
    <w:rsid w:val="45E33B1F"/>
    <w:rsid w:val="45F55055"/>
    <w:rsid w:val="46200F7E"/>
    <w:rsid w:val="464A0752"/>
    <w:rsid w:val="46715CDF"/>
    <w:rsid w:val="46D36999"/>
    <w:rsid w:val="46E8269B"/>
    <w:rsid w:val="47471001"/>
    <w:rsid w:val="476A2C78"/>
    <w:rsid w:val="47777325"/>
    <w:rsid w:val="478005D2"/>
    <w:rsid w:val="47992888"/>
    <w:rsid w:val="479D3534"/>
    <w:rsid w:val="47C307BC"/>
    <w:rsid w:val="47E8697B"/>
    <w:rsid w:val="4854142E"/>
    <w:rsid w:val="4858276E"/>
    <w:rsid w:val="48A51834"/>
    <w:rsid w:val="48AD7515"/>
    <w:rsid w:val="48E94252"/>
    <w:rsid w:val="49022A4B"/>
    <w:rsid w:val="490A726C"/>
    <w:rsid w:val="498336EE"/>
    <w:rsid w:val="49A92BA2"/>
    <w:rsid w:val="49CF169A"/>
    <w:rsid w:val="49FE3D2D"/>
    <w:rsid w:val="4A3E47FB"/>
    <w:rsid w:val="4A5A086E"/>
    <w:rsid w:val="4AB302A4"/>
    <w:rsid w:val="4ACF7A36"/>
    <w:rsid w:val="4B1F4589"/>
    <w:rsid w:val="4B7F2A04"/>
    <w:rsid w:val="4BBF0072"/>
    <w:rsid w:val="4BD036A7"/>
    <w:rsid w:val="4C5F3DED"/>
    <w:rsid w:val="4CAA1F4A"/>
    <w:rsid w:val="4CC93F0F"/>
    <w:rsid w:val="4CDC29F0"/>
    <w:rsid w:val="4CDF5BD4"/>
    <w:rsid w:val="4D212310"/>
    <w:rsid w:val="4D4C0D5E"/>
    <w:rsid w:val="4DA860C9"/>
    <w:rsid w:val="4DB17F72"/>
    <w:rsid w:val="4DB875B4"/>
    <w:rsid w:val="4DDA060D"/>
    <w:rsid w:val="4DF220DA"/>
    <w:rsid w:val="4E781177"/>
    <w:rsid w:val="4EA60F65"/>
    <w:rsid w:val="4EC16AC8"/>
    <w:rsid w:val="4EFB6A8D"/>
    <w:rsid w:val="4F116BB5"/>
    <w:rsid w:val="4F3F4BCC"/>
    <w:rsid w:val="4F912E9C"/>
    <w:rsid w:val="4FD95020"/>
    <w:rsid w:val="50026C87"/>
    <w:rsid w:val="50282B43"/>
    <w:rsid w:val="50342257"/>
    <w:rsid w:val="507167F4"/>
    <w:rsid w:val="508A3D54"/>
    <w:rsid w:val="50B047BD"/>
    <w:rsid w:val="50D83944"/>
    <w:rsid w:val="50E9485B"/>
    <w:rsid w:val="51083017"/>
    <w:rsid w:val="515423B5"/>
    <w:rsid w:val="51CF2D8E"/>
    <w:rsid w:val="525F7950"/>
    <w:rsid w:val="52A953C7"/>
    <w:rsid w:val="52CA1B96"/>
    <w:rsid w:val="531A4198"/>
    <w:rsid w:val="539757E0"/>
    <w:rsid w:val="539B34AD"/>
    <w:rsid w:val="539B6B72"/>
    <w:rsid w:val="53C40A53"/>
    <w:rsid w:val="53D94D29"/>
    <w:rsid w:val="53EE5CD3"/>
    <w:rsid w:val="5406286E"/>
    <w:rsid w:val="54071A30"/>
    <w:rsid w:val="545850B1"/>
    <w:rsid w:val="54921EBF"/>
    <w:rsid w:val="54C6369A"/>
    <w:rsid w:val="54F070AF"/>
    <w:rsid w:val="54F538F6"/>
    <w:rsid w:val="550545DD"/>
    <w:rsid w:val="550A7A2A"/>
    <w:rsid w:val="5536754D"/>
    <w:rsid w:val="5539030F"/>
    <w:rsid w:val="556967CA"/>
    <w:rsid w:val="56157CA4"/>
    <w:rsid w:val="56415F78"/>
    <w:rsid w:val="56DC79F4"/>
    <w:rsid w:val="56EF4237"/>
    <w:rsid w:val="570F7EDB"/>
    <w:rsid w:val="571E77BD"/>
    <w:rsid w:val="573C74B5"/>
    <w:rsid w:val="57715B3F"/>
    <w:rsid w:val="57C22960"/>
    <w:rsid w:val="57FC0035"/>
    <w:rsid w:val="58935F89"/>
    <w:rsid w:val="58995112"/>
    <w:rsid w:val="58A70D79"/>
    <w:rsid w:val="58A95B2F"/>
    <w:rsid w:val="58B40181"/>
    <w:rsid w:val="58B969AE"/>
    <w:rsid w:val="58D35E49"/>
    <w:rsid w:val="58F85DEC"/>
    <w:rsid w:val="590F2308"/>
    <w:rsid w:val="596D2336"/>
    <w:rsid w:val="59B75D2C"/>
    <w:rsid w:val="59E771C6"/>
    <w:rsid w:val="59EC452E"/>
    <w:rsid w:val="5A812D63"/>
    <w:rsid w:val="5AB2291B"/>
    <w:rsid w:val="5ACE14FA"/>
    <w:rsid w:val="5B09250D"/>
    <w:rsid w:val="5BA96017"/>
    <w:rsid w:val="5BE909A8"/>
    <w:rsid w:val="5BFE06BB"/>
    <w:rsid w:val="5C0872D3"/>
    <w:rsid w:val="5C0C22DA"/>
    <w:rsid w:val="5C121CF5"/>
    <w:rsid w:val="5C5509A8"/>
    <w:rsid w:val="5C5B5D44"/>
    <w:rsid w:val="5C5D27F2"/>
    <w:rsid w:val="5C634D13"/>
    <w:rsid w:val="5C7F6BB4"/>
    <w:rsid w:val="5C8C0BFA"/>
    <w:rsid w:val="5CAC586B"/>
    <w:rsid w:val="5CDB087A"/>
    <w:rsid w:val="5CFE5463"/>
    <w:rsid w:val="5D727DDC"/>
    <w:rsid w:val="5D804D2D"/>
    <w:rsid w:val="5DA00EB0"/>
    <w:rsid w:val="5DC4408F"/>
    <w:rsid w:val="5DDD3E9C"/>
    <w:rsid w:val="5DE84681"/>
    <w:rsid w:val="5E8A1D8B"/>
    <w:rsid w:val="5E8C7702"/>
    <w:rsid w:val="5F072BE8"/>
    <w:rsid w:val="5F0A2F96"/>
    <w:rsid w:val="5F4B34F8"/>
    <w:rsid w:val="5F61293D"/>
    <w:rsid w:val="5FBA3DFB"/>
    <w:rsid w:val="602773EC"/>
    <w:rsid w:val="60413278"/>
    <w:rsid w:val="60482EA5"/>
    <w:rsid w:val="609A21B5"/>
    <w:rsid w:val="60E00B61"/>
    <w:rsid w:val="60F8107F"/>
    <w:rsid w:val="619A6374"/>
    <w:rsid w:val="61AE4166"/>
    <w:rsid w:val="623460E6"/>
    <w:rsid w:val="637349EC"/>
    <w:rsid w:val="638840A2"/>
    <w:rsid w:val="638C3D00"/>
    <w:rsid w:val="63DE6250"/>
    <w:rsid w:val="64371CD5"/>
    <w:rsid w:val="64627F4B"/>
    <w:rsid w:val="64801AB7"/>
    <w:rsid w:val="64EB1CA2"/>
    <w:rsid w:val="65FA537E"/>
    <w:rsid w:val="661B7E9A"/>
    <w:rsid w:val="6642176F"/>
    <w:rsid w:val="666A0801"/>
    <w:rsid w:val="66736D0A"/>
    <w:rsid w:val="674A0FA6"/>
    <w:rsid w:val="674F385A"/>
    <w:rsid w:val="678A0557"/>
    <w:rsid w:val="67B24FE9"/>
    <w:rsid w:val="67C33194"/>
    <w:rsid w:val="67C41CBB"/>
    <w:rsid w:val="67CA3D41"/>
    <w:rsid w:val="67D674D2"/>
    <w:rsid w:val="67F26902"/>
    <w:rsid w:val="6845775A"/>
    <w:rsid w:val="686D5EAE"/>
    <w:rsid w:val="687234C5"/>
    <w:rsid w:val="687C1E1E"/>
    <w:rsid w:val="689E02F8"/>
    <w:rsid w:val="68D4417F"/>
    <w:rsid w:val="68D8128A"/>
    <w:rsid w:val="693E591A"/>
    <w:rsid w:val="69670B4F"/>
    <w:rsid w:val="698A0CE2"/>
    <w:rsid w:val="69C6217D"/>
    <w:rsid w:val="69EF1BC6"/>
    <w:rsid w:val="69F73655"/>
    <w:rsid w:val="6A1C3E2E"/>
    <w:rsid w:val="6AF32471"/>
    <w:rsid w:val="6B0C5E52"/>
    <w:rsid w:val="6B2F2D25"/>
    <w:rsid w:val="6B351850"/>
    <w:rsid w:val="6B517D09"/>
    <w:rsid w:val="6BF82F57"/>
    <w:rsid w:val="6C2C48AC"/>
    <w:rsid w:val="6C64581A"/>
    <w:rsid w:val="6C7D068A"/>
    <w:rsid w:val="6C8E5718"/>
    <w:rsid w:val="6CB8708A"/>
    <w:rsid w:val="6CC22328"/>
    <w:rsid w:val="6CD56AF4"/>
    <w:rsid w:val="6D105413"/>
    <w:rsid w:val="6D8E6A33"/>
    <w:rsid w:val="6DB620A5"/>
    <w:rsid w:val="6DC5678C"/>
    <w:rsid w:val="6DCC7B1B"/>
    <w:rsid w:val="6DDE0181"/>
    <w:rsid w:val="6DEE7A91"/>
    <w:rsid w:val="6E075917"/>
    <w:rsid w:val="6E361438"/>
    <w:rsid w:val="6E445E1E"/>
    <w:rsid w:val="6E471CFB"/>
    <w:rsid w:val="6E732C64"/>
    <w:rsid w:val="6EBC3314"/>
    <w:rsid w:val="6F154B2D"/>
    <w:rsid w:val="6F2511CB"/>
    <w:rsid w:val="6F2968A7"/>
    <w:rsid w:val="6F751AEC"/>
    <w:rsid w:val="6FB50225"/>
    <w:rsid w:val="6FC53298"/>
    <w:rsid w:val="6FCE2882"/>
    <w:rsid w:val="6FCF469E"/>
    <w:rsid w:val="6FD74555"/>
    <w:rsid w:val="707F6CDF"/>
    <w:rsid w:val="70B623BC"/>
    <w:rsid w:val="70D77BC7"/>
    <w:rsid w:val="70EC5DDE"/>
    <w:rsid w:val="70F22C16"/>
    <w:rsid w:val="716A6CEF"/>
    <w:rsid w:val="7174629C"/>
    <w:rsid w:val="71771B4C"/>
    <w:rsid w:val="71F47D4D"/>
    <w:rsid w:val="728E0D49"/>
    <w:rsid w:val="728F7C9A"/>
    <w:rsid w:val="72914E8F"/>
    <w:rsid w:val="736507F6"/>
    <w:rsid w:val="738348E4"/>
    <w:rsid w:val="73872FC1"/>
    <w:rsid w:val="73B434AA"/>
    <w:rsid w:val="73C71690"/>
    <w:rsid w:val="741E09A4"/>
    <w:rsid w:val="7481338A"/>
    <w:rsid w:val="74A3749C"/>
    <w:rsid w:val="74BA088C"/>
    <w:rsid w:val="74BA11EA"/>
    <w:rsid w:val="74E94B34"/>
    <w:rsid w:val="75042A89"/>
    <w:rsid w:val="75056276"/>
    <w:rsid w:val="75267B11"/>
    <w:rsid w:val="754A5D45"/>
    <w:rsid w:val="75636EE5"/>
    <w:rsid w:val="75D375D2"/>
    <w:rsid w:val="76344ACF"/>
    <w:rsid w:val="76361FD5"/>
    <w:rsid w:val="76B63A58"/>
    <w:rsid w:val="76C27424"/>
    <w:rsid w:val="76C3229F"/>
    <w:rsid w:val="76CE1080"/>
    <w:rsid w:val="76FC03FE"/>
    <w:rsid w:val="773000B8"/>
    <w:rsid w:val="773D4B07"/>
    <w:rsid w:val="774A788F"/>
    <w:rsid w:val="77565BBE"/>
    <w:rsid w:val="781F13F3"/>
    <w:rsid w:val="786966E6"/>
    <w:rsid w:val="78895CA5"/>
    <w:rsid w:val="78CB71C9"/>
    <w:rsid w:val="790C0EE2"/>
    <w:rsid w:val="79157851"/>
    <w:rsid w:val="79202BB4"/>
    <w:rsid w:val="79285A96"/>
    <w:rsid w:val="79490272"/>
    <w:rsid w:val="796461F1"/>
    <w:rsid w:val="79A93DE0"/>
    <w:rsid w:val="79AA5B6F"/>
    <w:rsid w:val="79C36276"/>
    <w:rsid w:val="79E12180"/>
    <w:rsid w:val="79E76A6B"/>
    <w:rsid w:val="7A0B1FEC"/>
    <w:rsid w:val="7A140B64"/>
    <w:rsid w:val="7A20184B"/>
    <w:rsid w:val="7A6212D3"/>
    <w:rsid w:val="7A86426A"/>
    <w:rsid w:val="7A9A2B45"/>
    <w:rsid w:val="7B0D1124"/>
    <w:rsid w:val="7B1E2B16"/>
    <w:rsid w:val="7B2956D5"/>
    <w:rsid w:val="7B2E5647"/>
    <w:rsid w:val="7B4A026D"/>
    <w:rsid w:val="7B67393B"/>
    <w:rsid w:val="7C190ABB"/>
    <w:rsid w:val="7C305674"/>
    <w:rsid w:val="7C440929"/>
    <w:rsid w:val="7C782B4B"/>
    <w:rsid w:val="7C7A77AE"/>
    <w:rsid w:val="7D6F6B54"/>
    <w:rsid w:val="7DB859C6"/>
    <w:rsid w:val="7DE47DC2"/>
    <w:rsid w:val="7E9815D8"/>
    <w:rsid w:val="7EC23C02"/>
    <w:rsid w:val="7ED038B2"/>
    <w:rsid w:val="7ED24865"/>
    <w:rsid w:val="7EF548B9"/>
    <w:rsid w:val="7F0B7D77"/>
    <w:rsid w:val="7F342CC9"/>
    <w:rsid w:val="7FA80FF2"/>
    <w:rsid w:val="7FD543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fillcolor="white">
      <v:fill color="white"/>
    </o:shapedefaults>
    <o:shapelayout v:ext="edit">
      <o:idmap v:ext="edit" data="2"/>
    </o:shapelayout>
  </w:shapeDefaults>
  <w:decimalSymbol w:val="."/>
  <w:listSeparator w:val=","/>
  <w14:docId w14:val="056CD861"/>
  <w15:docId w15:val="{82A86D6F-A1CA-4777-B0DA-23431854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4"/>
    <w:next w:val="a4"/>
    <w:link w:val="10"/>
    <w:uiPriority w:val="9"/>
    <w:qFormat/>
    <w:pPr>
      <w:keepNext/>
      <w:keepLines/>
      <w:spacing w:before="340" w:after="330" w:line="578" w:lineRule="auto"/>
      <w:outlineLvl w:val="0"/>
    </w:pPr>
    <w:rPr>
      <w:b/>
      <w:bCs/>
      <w:kern w:val="44"/>
      <w:sz w:val="44"/>
      <w:szCs w:val="44"/>
    </w:rPr>
  </w:style>
  <w:style w:type="paragraph" w:styleId="2">
    <w:name w:val="heading 2"/>
    <w:basedOn w:val="a4"/>
    <w:next w:val="a4"/>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4"/>
    <w:next w:val="a4"/>
    <w:link w:val="30"/>
    <w:uiPriority w:val="9"/>
    <w:unhideWhenUsed/>
    <w:qFormat/>
    <w:pPr>
      <w:keepNext/>
      <w:keepLines/>
      <w:spacing w:before="260" w:after="260" w:line="416" w:lineRule="auto"/>
      <w:outlineLvl w:val="2"/>
    </w:pPr>
    <w:rPr>
      <w:b/>
      <w:bCs/>
      <w:sz w:val="32"/>
      <w:szCs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subject"/>
    <w:basedOn w:val="a9"/>
    <w:next w:val="a9"/>
    <w:link w:val="aa"/>
    <w:uiPriority w:val="99"/>
    <w:semiHidden/>
    <w:unhideWhenUsed/>
    <w:qFormat/>
    <w:rPr>
      <w:b/>
      <w:bCs/>
    </w:rPr>
  </w:style>
  <w:style w:type="paragraph" w:styleId="a9">
    <w:name w:val="annotation text"/>
    <w:basedOn w:val="a4"/>
    <w:link w:val="ab"/>
    <w:unhideWhenUsed/>
    <w:qFormat/>
    <w:pPr>
      <w:jc w:val="left"/>
    </w:pPr>
  </w:style>
  <w:style w:type="paragraph" w:styleId="TOC7">
    <w:name w:val="toc 7"/>
    <w:basedOn w:val="a4"/>
    <w:next w:val="a4"/>
    <w:uiPriority w:val="39"/>
    <w:unhideWhenUsed/>
    <w:qFormat/>
    <w:pPr>
      <w:ind w:left="1260"/>
      <w:jc w:val="left"/>
    </w:pPr>
    <w:rPr>
      <w:rFonts w:cstheme="minorHAnsi"/>
      <w:sz w:val="18"/>
      <w:szCs w:val="18"/>
    </w:rPr>
  </w:style>
  <w:style w:type="paragraph" w:styleId="ac">
    <w:name w:val="Body Text"/>
    <w:basedOn w:val="a4"/>
    <w:link w:val="ad"/>
    <w:uiPriority w:val="1"/>
    <w:qFormat/>
    <w:pPr>
      <w:spacing w:before="116"/>
      <w:ind w:left="117"/>
      <w:jc w:val="left"/>
    </w:pPr>
    <w:rPr>
      <w:rFonts w:ascii="宋体" w:eastAsia="宋体" w:hAnsi="宋体"/>
      <w:kern w:val="0"/>
      <w:szCs w:val="21"/>
      <w:lang w:eastAsia="en-US"/>
    </w:rPr>
  </w:style>
  <w:style w:type="paragraph" w:styleId="TOC5">
    <w:name w:val="toc 5"/>
    <w:basedOn w:val="a4"/>
    <w:next w:val="a4"/>
    <w:uiPriority w:val="39"/>
    <w:unhideWhenUsed/>
    <w:qFormat/>
    <w:pPr>
      <w:ind w:left="840"/>
      <w:jc w:val="left"/>
    </w:pPr>
    <w:rPr>
      <w:rFonts w:cstheme="minorHAnsi"/>
      <w:sz w:val="18"/>
      <w:szCs w:val="18"/>
    </w:rPr>
  </w:style>
  <w:style w:type="paragraph" w:styleId="TOC3">
    <w:name w:val="toc 3"/>
    <w:basedOn w:val="a4"/>
    <w:next w:val="a4"/>
    <w:uiPriority w:val="39"/>
    <w:qFormat/>
    <w:pPr>
      <w:ind w:left="420"/>
      <w:jc w:val="left"/>
    </w:pPr>
    <w:rPr>
      <w:rFonts w:cstheme="minorHAnsi"/>
      <w:i/>
      <w:iCs/>
      <w:sz w:val="20"/>
      <w:szCs w:val="20"/>
    </w:rPr>
  </w:style>
  <w:style w:type="paragraph" w:styleId="TOC8">
    <w:name w:val="toc 8"/>
    <w:basedOn w:val="a4"/>
    <w:next w:val="a4"/>
    <w:uiPriority w:val="39"/>
    <w:unhideWhenUsed/>
    <w:qFormat/>
    <w:pPr>
      <w:ind w:left="1470"/>
      <w:jc w:val="left"/>
    </w:pPr>
    <w:rPr>
      <w:rFonts w:cstheme="minorHAnsi"/>
      <w:sz w:val="18"/>
      <w:szCs w:val="18"/>
    </w:rPr>
  </w:style>
  <w:style w:type="paragraph" w:styleId="ae">
    <w:name w:val="Date"/>
    <w:basedOn w:val="a4"/>
    <w:next w:val="a4"/>
    <w:link w:val="af"/>
    <w:uiPriority w:val="99"/>
    <w:semiHidden/>
    <w:unhideWhenUsed/>
    <w:qFormat/>
    <w:pPr>
      <w:ind w:leftChars="2500" w:left="100"/>
    </w:pPr>
  </w:style>
  <w:style w:type="paragraph" w:styleId="af0">
    <w:name w:val="Balloon Text"/>
    <w:basedOn w:val="a4"/>
    <w:link w:val="af1"/>
    <w:uiPriority w:val="99"/>
    <w:semiHidden/>
    <w:unhideWhenUsed/>
    <w:qFormat/>
    <w:rPr>
      <w:sz w:val="18"/>
      <w:szCs w:val="18"/>
    </w:rPr>
  </w:style>
  <w:style w:type="paragraph" w:styleId="af2">
    <w:name w:val="footer"/>
    <w:basedOn w:val="a4"/>
    <w:link w:val="af3"/>
    <w:uiPriority w:val="99"/>
    <w:unhideWhenUsed/>
    <w:qFormat/>
    <w:pPr>
      <w:tabs>
        <w:tab w:val="center" w:pos="4153"/>
        <w:tab w:val="right" w:pos="8306"/>
      </w:tabs>
      <w:snapToGrid w:val="0"/>
      <w:jc w:val="left"/>
    </w:pPr>
    <w:rPr>
      <w:sz w:val="18"/>
      <w:szCs w:val="18"/>
    </w:rPr>
  </w:style>
  <w:style w:type="paragraph" w:styleId="af4">
    <w:name w:val="header"/>
    <w:basedOn w:val="a4"/>
    <w:link w:val="af5"/>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4"/>
    <w:next w:val="a4"/>
    <w:uiPriority w:val="39"/>
    <w:qFormat/>
    <w:pPr>
      <w:spacing w:before="120" w:after="120"/>
      <w:jc w:val="left"/>
    </w:pPr>
    <w:rPr>
      <w:rFonts w:cstheme="minorHAnsi"/>
      <w:b/>
      <w:bCs/>
      <w:caps/>
      <w:sz w:val="20"/>
      <w:szCs w:val="20"/>
    </w:rPr>
  </w:style>
  <w:style w:type="paragraph" w:styleId="TOC4">
    <w:name w:val="toc 4"/>
    <w:basedOn w:val="a4"/>
    <w:next w:val="a4"/>
    <w:uiPriority w:val="39"/>
    <w:unhideWhenUsed/>
    <w:qFormat/>
    <w:pPr>
      <w:ind w:left="630"/>
      <w:jc w:val="left"/>
    </w:pPr>
    <w:rPr>
      <w:rFonts w:cstheme="minorHAnsi"/>
      <w:sz w:val="18"/>
      <w:szCs w:val="18"/>
    </w:rPr>
  </w:style>
  <w:style w:type="paragraph" w:styleId="TOC6">
    <w:name w:val="toc 6"/>
    <w:basedOn w:val="a4"/>
    <w:next w:val="a4"/>
    <w:uiPriority w:val="39"/>
    <w:unhideWhenUsed/>
    <w:qFormat/>
    <w:pPr>
      <w:ind w:left="1050"/>
      <w:jc w:val="left"/>
    </w:pPr>
    <w:rPr>
      <w:rFonts w:cstheme="minorHAnsi"/>
      <w:sz w:val="18"/>
      <w:szCs w:val="18"/>
    </w:rPr>
  </w:style>
  <w:style w:type="paragraph" w:styleId="TOC2">
    <w:name w:val="toc 2"/>
    <w:basedOn w:val="a4"/>
    <w:next w:val="a4"/>
    <w:uiPriority w:val="39"/>
    <w:unhideWhenUsed/>
    <w:qFormat/>
    <w:pPr>
      <w:ind w:left="210"/>
      <w:jc w:val="left"/>
    </w:pPr>
    <w:rPr>
      <w:rFonts w:cstheme="minorHAnsi"/>
      <w:smallCaps/>
      <w:sz w:val="20"/>
      <w:szCs w:val="20"/>
    </w:rPr>
  </w:style>
  <w:style w:type="paragraph" w:styleId="TOC9">
    <w:name w:val="toc 9"/>
    <w:basedOn w:val="a4"/>
    <w:next w:val="a4"/>
    <w:uiPriority w:val="39"/>
    <w:unhideWhenUsed/>
    <w:qFormat/>
    <w:pPr>
      <w:ind w:left="1680"/>
      <w:jc w:val="left"/>
    </w:pPr>
    <w:rPr>
      <w:rFonts w:cstheme="minorHAnsi"/>
      <w:sz w:val="18"/>
      <w:szCs w:val="18"/>
    </w:rPr>
  </w:style>
  <w:style w:type="paragraph" w:styleId="af6">
    <w:name w:val="Normal (Web)"/>
    <w:basedOn w:val="a4"/>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f7">
    <w:name w:val="FollowedHyperlink"/>
    <w:basedOn w:val="a5"/>
    <w:uiPriority w:val="99"/>
    <w:semiHidden/>
    <w:unhideWhenUsed/>
    <w:qFormat/>
    <w:rPr>
      <w:color w:val="800080" w:themeColor="followedHyperlink"/>
      <w:u w:val="single"/>
    </w:rPr>
  </w:style>
  <w:style w:type="character" w:styleId="af8">
    <w:name w:val="Hyperlink"/>
    <w:uiPriority w:val="99"/>
    <w:qFormat/>
    <w:rPr>
      <w:color w:val="0000FF"/>
      <w:spacing w:val="0"/>
      <w:w w:val="100"/>
      <w:szCs w:val="21"/>
      <w:u w:val="single"/>
      <w:lang w:val="en-US" w:eastAsia="zh-CN"/>
    </w:rPr>
  </w:style>
  <w:style w:type="character" w:styleId="af9">
    <w:name w:val="annotation reference"/>
    <w:basedOn w:val="a5"/>
    <w:unhideWhenUsed/>
    <w:qFormat/>
    <w:rPr>
      <w:sz w:val="21"/>
      <w:szCs w:val="21"/>
    </w:rPr>
  </w:style>
  <w:style w:type="table" w:styleId="afa">
    <w:name w:val="Table Grid"/>
    <w:basedOn w:val="a6"/>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页眉 字符"/>
    <w:basedOn w:val="a5"/>
    <w:link w:val="af4"/>
    <w:uiPriority w:val="99"/>
    <w:qFormat/>
    <w:rPr>
      <w:sz w:val="18"/>
      <w:szCs w:val="18"/>
    </w:rPr>
  </w:style>
  <w:style w:type="character" w:customStyle="1" w:styleId="af3">
    <w:name w:val="页脚 字符"/>
    <w:basedOn w:val="a5"/>
    <w:link w:val="af2"/>
    <w:uiPriority w:val="99"/>
    <w:qFormat/>
    <w:rPr>
      <w:sz w:val="18"/>
      <w:szCs w:val="18"/>
    </w:rPr>
  </w:style>
  <w:style w:type="paragraph" w:customStyle="1" w:styleId="afb">
    <w:name w:val="封面标准名称"/>
    <w:qFormat/>
    <w:pPr>
      <w:widowControl w:val="0"/>
      <w:spacing w:line="680" w:lineRule="exact"/>
      <w:jc w:val="center"/>
      <w:textAlignment w:val="center"/>
    </w:pPr>
    <w:rPr>
      <w:rFonts w:ascii="黑体" w:eastAsia="黑体"/>
      <w:sz w:val="52"/>
    </w:rPr>
  </w:style>
  <w:style w:type="paragraph" w:customStyle="1" w:styleId="afc">
    <w:name w:val="封面标准英文名称"/>
    <w:basedOn w:val="afb"/>
    <w:qFormat/>
    <w:pPr>
      <w:spacing w:before="370" w:line="400" w:lineRule="exact"/>
    </w:pPr>
    <w:rPr>
      <w:rFonts w:ascii="Times New Roman"/>
      <w:sz w:val="28"/>
      <w:szCs w:val="28"/>
    </w:rPr>
  </w:style>
  <w:style w:type="character" w:customStyle="1" w:styleId="Char">
    <w:name w:val="段 Char"/>
    <w:link w:val="afd"/>
    <w:qFormat/>
    <w:rPr>
      <w:rFonts w:ascii="宋体"/>
    </w:rPr>
  </w:style>
  <w:style w:type="paragraph" w:customStyle="1" w:styleId="afd">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character" w:customStyle="1" w:styleId="afe">
    <w:name w:val="发布"/>
    <w:qFormat/>
    <w:rPr>
      <w:rFonts w:ascii="黑体" w:eastAsia="黑体"/>
      <w:spacing w:val="85"/>
      <w:w w:val="100"/>
      <w:position w:val="3"/>
      <w:sz w:val="28"/>
      <w:szCs w:val="28"/>
    </w:rPr>
  </w:style>
  <w:style w:type="paragraph" w:customStyle="1" w:styleId="aff">
    <w:name w:val="文献分类号"/>
    <w:qFormat/>
    <w:pPr>
      <w:widowControl w:val="0"/>
      <w:textAlignment w:val="center"/>
    </w:pPr>
    <w:rPr>
      <w:rFonts w:ascii="黑体" w:eastAsia="黑体"/>
      <w:sz w:val="21"/>
      <w:szCs w:val="21"/>
    </w:rPr>
  </w:style>
  <w:style w:type="paragraph" w:customStyle="1" w:styleId="a2">
    <w:name w:val="二级条标题"/>
    <w:basedOn w:val="a1"/>
    <w:next w:val="afd"/>
    <w:qFormat/>
    <w:pPr>
      <w:numPr>
        <w:ilvl w:val="2"/>
      </w:numPr>
      <w:spacing w:beforeLines="0" w:afterLines="0"/>
      <w:outlineLvl w:val="3"/>
    </w:pPr>
  </w:style>
  <w:style w:type="paragraph" w:customStyle="1" w:styleId="a1">
    <w:name w:val="一级条标题"/>
    <w:next w:val="afd"/>
    <w:qFormat/>
    <w:pPr>
      <w:numPr>
        <w:ilvl w:val="1"/>
        <w:numId w:val="1"/>
      </w:numPr>
      <w:spacing w:beforeLines="50" w:afterLines="50"/>
      <w:outlineLvl w:val="2"/>
    </w:pPr>
    <w:rPr>
      <w:rFonts w:ascii="黑体" w:eastAsia="黑体"/>
      <w:sz w:val="21"/>
      <w:szCs w:val="21"/>
    </w:rPr>
  </w:style>
  <w:style w:type="paragraph" w:customStyle="1" w:styleId="aff0">
    <w:name w:val="附录表标号"/>
    <w:basedOn w:val="a4"/>
    <w:next w:val="afd"/>
    <w:qFormat/>
    <w:pPr>
      <w:spacing w:line="14" w:lineRule="exact"/>
      <w:ind w:left="811" w:hanging="448"/>
      <w:jc w:val="center"/>
      <w:outlineLvl w:val="0"/>
    </w:pPr>
    <w:rPr>
      <w:rFonts w:ascii="Times New Roman" w:eastAsia="宋体" w:hAnsi="Times New Roman" w:cs="Times New Roman"/>
      <w:color w:val="FFFFFF"/>
      <w:szCs w:val="24"/>
    </w:rPr>
  </w:style>
  <w:style w:type="paragraph" w:customStyle="1" w:styleId="aff1">
    <w:name w:val="正文表标题"/>
    <w:next w:val="afd"/>
    <w:qFormat/>
    <w:pPr>
      <w:tabs>
        <w:tab w:val="left" w:pos="360"/>
        <w:tab w:val="left" w:pos="720"/>
      </w:tabs>
      <w:spacing w:beforeLines="50" w:afterLines="50"/>
      <w:ind w:left="720" w:hanging="720"/>
      <w:jc w:val="center"/>
    </w:pPr>
    <w:rPr>
      <w:rFonts w:ascii="黑体" w:eastAsia="黑体"/>
      <w:sz w:val="21"/>
    </w:rPr>
  </w:style>
  <w:style w:type="paragraph" w:customStyle="1" w:styleId="aff2">
    <w:name w:val="字母编号列项（一级）"/>
    <w:qFormat/>
    <w:pPr>
      <w:tabs>
        <w:tab w:val="left" w:pos="720"/>
        <w:tab w:val="left" w:pos="840"/>
      </w:tabs>
      <w:ind w:left="720" w:hanging="720"/>
      <w:jc w:val="both"/>
    </w:pPr>
    <w:rPr>
      <w:rFonts w:ascii="宋体"/>
      <w:sz w:val="21"/>
    </w:rPr>
  </w:style>
  <w:style w:type="paragraph" w:customStyle="1" w:styleId="a0">
    <w:name w:val="章标题"/>
    <w:next w:val="afd"/>
    <w:link w:val="Char0"/>
    <w:qFormat/>
    <w:pPr>
      <w:numPr>
        <w:numId w:val="1"/>
      </w:numPr>
      <w:spacing w:beforeLines="100" w:afterLines="100"/>
      <w:jc w:val="both"/>
      <w:outlineLvl w:val="1"/>
    </w:pPr>
    <w:rPr>
      <w:rFonts w:ascii="黑体" w:eastAsia="黑体"/>
      <w:sz w:val="21"/>
    </w:rPr>
  </w:style>
  <w:style w:type="paragraph" w:customStyle="1" w:styleId="aff3">
    <w:name w:val="前言、引言标题"/>
    <w:next w:val="afd"/>
    <w:qFormat/>
    <w:pPr>
      <w:keepNext/>
      <w:pageBreakBefore/>
      <w:shd w:val="clear" w:color="FFFFFF" w:fill="FFFFFF"/>
      <w:spacing w:before="640" w:after="560"/>
      <w:jc w:val="center"/>
      <w:outlineLvl w:val="0"/>
    </w:pPr>
    <w:rPr>
      <w:rFonts w:ascii="黑体" w:eastAsia="黑体"/>
      <w:sz w:val="32"/>
    </w:rPr>
  </w:style>
  <w:style w:type="paragraph" w:customStyle="1" w:styleId="aff4">
    <w:name w:val="标准书眉_奇数页"/>
    <w:next w:val="a4"/>
    <w:qFormat/>
    <w:pPr>
      <w:tabs>
        <w:tab w:val="center" w:pos="4154"/>
        <w:tab w:val="right" w:pos="8306"/>
      </w:tabs>
      <w:spacing w:after="220"/>
      <w:jc w:val="right"/>
    </w:pPr>
    <w:rPr>
      <w:rFonts w:ascii="黑体" w:eastAsia="黑体"/>
      <w:sz w:val="21"/>
      <w:szCs w:val="21"/>
    </w:rPr>
  </w:style>
  <w:style w:type="paragraph" w:customStyle="1" w:styleId="aff5">
    <w:name w:val="封面一致性程度标识"/>
    <w:basedOn w:val="afc"/>
    <w:qFormat/>
    <w:pPr>
      <w:spacing w:before="440"/>
    </w:pPr>
    <w:rPr>
      <w:rFonts w:ascii="宋体" w:eastAsia="宋体"/>
    </w:rPr>
  </w:style>
  <w:style w:type="paragraph" w:customStyle="1" w:styleId="aff6">
    <w:name w:val="终结线"/>
    <w:basedOn w:val="a4"/>
    <w:qFormat/>
    <w:rPr>
      <w:rFonts w:ascii="Times New Roman" w:eastAsia="宋体" w:hAnsi="Times New Roman" w:cs="Times New Roman"/>
      <w:szCs w:val="24"/>
    </w:rPr>
  </w:style>
  <w:style w:type="paragraph" w:customStyle="1" w:styleId="aff7">
    <w:name w:val="标准书脚_奇数页"/>
    <w:qFormat/>
    <w:pPr>
      <w:spacing w:before="120"/>
      <w:ind w:right="198"/>
      <w:jc w:val="right"/>
    </w:pPr>
    <w:rPr>
      <w:rFonts w:ascii="宋体"/>
      <w:sz w:val="18"/>
      <w:szCs w:val="18"/>
    </w:rPr>
  </w:style>
  <w:style w:type="paragraph" w:customStyle="1" w:styleId="aff8">
    <w:name w:val="其他发布部门"/>
    <w:basedOn w:val="a4"/>
    <w:qFormat/>
    <w:pPr>
      <w:widowControl/>
      <w:spacing w:line="0" w:lineRule="atLeast"/>
      <w:jc w:val="center"/>
    </w:pPr>
    <w:rPr>
      <w:rFonts w:ascii="黑体" w:eastAsia="黑体" w:hAnsi="Times New Roman" w:cs="Times New Roman"/>
      <w:spacing w:val="20"/>
      <w:w w:val="135"/>
      <w:kern w:val="0"/>
      <w:sz w:val="28"/>
      <w:szCs w:val="20"/>
    </w:rPr>
  </w:style>
  <w:style w:type="paragraph" w:customStyle="1" w:styleId="21">
    <w:name w:val="封面标准号2"/>
    <w:qFormat/>
    <w:pPr>
      <w:spacing w:before="357" w:line="280" w:lineRule="exact"/>
      <w:jc w:val="right"/>
    </w:pPr>
    <w:rPr>
      <w:rFonts w:ascii="黑体" w:eastAsia="黑体"/>
      <w:sz w:val="28"/>
      <w:szCs w:val="28"/>
    </w:rPr>
  </w:style>
  <w:style w:type="paragraph" w:customStyle="1" w:styleId="aff9">
    <w:name w:val="其他发布日期"/>
    <w:basedOn w:val="a4"/>
    <w:qFormat/>
    <w:pPr>
      <w:widowControl/>
      <w:jc w:val="left"/>
    </w:pPr>
    <w:rPr>
      <w:rFonts w:ascii="Times New Roman" w:eastAsia="黑体" w:hAnsi="Times New Roman" w:cs="Times New Roman"/>
      <w:kern w:val="0"/>
      <w:sz w:val="28"/>
      <w:szCs w:val="20"/>
    </w:rPr>
  </w:style>
  <w:style w:type="paragraph" w:customStyle="1" w:styleId="affa">
    <w:name w:val="封面标准代替信息"/>
    <w:qFormat/>
    <w:pPr>
      <w:spacing w:before="57" w:line="280" w:lineRule="exact"/>
      <w:jc w:val="right"/>
    </w:pPr>
    <w:rPr>
      <w:rFonts w:ascii="宋体"/>
      <w:sz w:val="21"/>
      <w:szCs w:val="21"/>
    </w:rPr>
  </w:style>
  <w:style w:type="paragraph" w:customStyle="1" w:styleId="affb">
    <w:name w:val="封面标准文稿编辑信息"/>
    <w:basedOn w:val="affc"/>
    <w:qFormat/>
    <w:pPr>
      <w:spacing w:before="180" w:line="180" w:lineRule="exact"/>
    </w:pPr>
    <w:rPr>
      <w:sz w:val="21"/>
    </w:rPr>
  </w:style>
  <w:style w:type="paragraph" w:customStyle="1" w:styleId="affc">
    <w:name w:val="封面标准文稿类别"/>
    <w:basedOn w:val="aff5"/>
    <w:qFormat/>
    <w:pPr>
      <w:spacing w:after="160" w:line="240" w:lineRule="auto"/>
    </w:pPr>
    <w:rPr>
      <w:sz w:val="24"/>
    </w:rPr>
  </w:style>
  <w:style w:type="paragraph" w:customStyle="1" w:styleId="affd">
    <w:name w:val="附录标识"/>
    <w:basedOn w:val="a4"/>
    <w:next w:val="afd"/>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fe">
    <w:name w:val="列项——（一级）"/>
    <w:qFormat/>
    <w:pPr>
      <w:widowControl w:val="0"/>
      <w:ind w:left="623" w:hanging="425"/>
      <w:jc w:val="both"/>
    </w:pPr>
    <w:rPr>
      <w:rFonts w:ascii="宋体"/>
      <w:sz w:val="21"/>
    </w:rPr>
  </w:style>
  <w:style w:type="paragraph" w:customStyle="1" w:styleId="afff">
    <w:name w:val="附录图标号"/>
    <w:basedOn w:val="a4"/>
    <w:qFormat/>
    <w:pPr>
      <w:keepNext/>
      <w:pageBreakBefore/>
      <w:widowControl/>
      <w:tabs>
        <w:tab w:val="left" w:pos="720"/>
      </w:tabs>
      <w:spacing w:line="14" w:lineRule="exact"/>
      <w:ind w:left="720" w:firstLine="363"/>
      <w:jc w:val="center"/>
      <w:outlineLvl w:val="0"/>
    </w:pPr>
    <w:rPr>
      <w:rFonts w:ascii="Times New Roman" w:eastAsia="宋体" w:hAnsi="Times New Roman" w:cs="Times New Roman"/>
      <w:color w:val="FFFFFF"/>
      <w:szCs w:val="24"/>
    </w:rPr>
  </w:style>
  <w:style w:type="paragraph" w:customStyle="1" w:styleId="afff0">
    <w:name w:val="其他标准标志"/>
    <w:basedOn w:val="a4"/>
    <w:qFormat/>
    <w:pPr>
      <w:widowControl/>
      <w:shd w:val="solid" w:color="FFFFFF" w:fill="FFFFFF"/>
      <w:spacing w:line="0" w:lineRule="atLeast"/>
      <w:jc w:val="right"/>
    </w:pPr>
    <w:rPr>
      <w:rFonts w:ascii="Times New Roman" w:eastAsia="宋体" w:hAnsi="Times New Roman" w:cs="Times New Roman"/>
      <w:b/>
      <w:w w:val="130"/>
      <w:kern w:val="0"/>
      <w:sz w:val="96"/>
      <w:szCs w:val="96"/>
    </w:rPr>
  </w:style>
  <w:style w:type="paragraph" w:customStyle="1" w:styleId="afff1">
    <w:name w:val="其他实施日期"/>
    <w:basedOn w:val="a4"/>
    <w:qFormat/>
    <w:pPr>
      <w:widowControl/>
      <w:jc w:val="right"/>
    </w:pPr>
    <w:rPr>
      <w:rFonts w:ascii="Times New Roman" w:eastAsia="黑体" w:hAnsi="Times New Roman" w:cs="Times New Roman"/>
      <w:kern w:val="0"/>
      <w:sz w:val="28"/>
      <w:szCs w:val="20"/>
    </w:rPr>
  </w:style>
  <w:style w:type="paragraph" w:customStyle="1" w:styleId="afff2">
    <w:name w:val="目次、标准名称标题"/>
    <w:basedOn w:val="a4"/>
    <w:next w:val="afd"/>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ff3">
    <w:name w:val="其他标准称谓"/>
    <w:next w:val="a4"/>
    <w:qFormat/>
    <w:pPr>
      <w:spacing w:line="0" w:lineRule="atLeast"/>
      <w:jc w:val="distribute"/>
    </w:pPr>
    <w:rPr>
      <w:rFonts w:ascii="黑体" w:eastAsia="黑体" w:hAnsi="宋体"/>
      <w:spacing w:val="-40"/>
      <w:sz w:val="48"/>
      <w:szCs w:val="52"/>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10">
    <w:name w:val="标题 1 字符"/>
    <w:basedOn w:val="a5"/>
    <w:link w:val="1"/>
    <w:uiPriority w:val="9"/>
    <w:qFormat/>
    <w:rPr>
      <w:b/>
      <w:bCs/>
      <w:kern w:val="44"/>
      <w:sz w:val="44"/>
      <w:szCs w:val="44"/>
    </w:rPr>
  </w:style>
  <w:style w:type="character" w:customStyle="1" w:styleId="20">
    <w:name w:val="标题 2 字符"/>
    <w:basedOn w:val="a5"/>
    <w:link w:val="2"/>
    <w:uiPriority w:val="9"/>
    <w:qFormat/>
    <w:rPr>
      <w:rFonts w:asciiTheme="majorHAnsi" w:eastAsiaTheme="majorEastAsia" w:hAnsiTheme="majorHAnsi" w:cstheme="majorBidi"/>
      <w:b/>
      <w:bCs/>
      <w:sz w:val="32"/>
      <w:szCs w:val="32"/>
    </w:rPr>
  </w:style>
  <w:style w:type="paragraph" w:customStyle="1" w:styleId="TOC10">
    <w:name w:val="TOC 标题1"/>
    <w:basedOn w:val="1"/>
    <w:next w:val="a4"/>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f1">
    <w:name w:val="批注框文本 字符"/>
    <w:basedOn w:val="a5"/>
    <w:link w:val="af0"/>
    <w:uiPriority w:val="99"/>
    <w:semiHidden/>
    <w:qFormat/>
    <w:rPr>
      <w:sz w:val="18"/>
      <w:szCs w:val="18"/>
    </w:rPr>
  </w:style>
  <w:style w:type="paragraph" w:styleId="afff4">
    <w:name w:val="List Paragraph"/>
    <w:basedOn w:val="a4"/>
    <w:uiPriority w:val="99"/>
    <w:qFormat/>
    <w:pPr>
      <w:ind w:firstLineChars="200" w:firstLine="420"/>
    </w:pPr>
  </w:style>
  <w:style w:type="character" w:customStyle="1" w:styleId="30">
    <w:name w:val="标题 3 字符"/>
    <w:basedOn w:val="a5"/>
    <w:link w:val="3"/>
    <w:uiPriority w:val="9"/>
    <w:qFormat/>
    <w:rPr>
      <w:b/>
      <w:bCs/>
      <w:sz w:val="32"/>
      <w:szCs w:val="32"/>
    </w:rPr>
  </w:style>
  <w:style w:type="character" w:customStyle="1" w:styleId="ad">
    <w:name w:val="正文文本 字符"/>
    <w:basedOn w:val="a5"/>
    <w:link w:val="ac"/>
    <w:uiPriority w:val="1"/>
    <w:qFormat/>
    <w:rPr>
      <w:rFonts w:ascii="宋体" w:eastAsia="宋体" w:hAnsi="宋体"/>
      <w:kern w:val="0"/>
      <w:szCs w:val="21"/>
      <w:lang w:eastAsia="en-US"/>
    </w:rPr>
  </w:style>
  <w:style w:type="paragraph" w:customStyle="1" w:styleId="afff5">
    <w:name w:val="标准书眉_偶数页"/>
    <w:basedOn w:val="aff4"/>
    <w:next w:val="a4"/>
    <w:qFormat/>
    <w:pPr>
      <w:jc w:val="left"/>
    </w:pPr>
  </w:style>
  <w:style w:type="character" w:customStyle="1" w:styleId="af">
    <w:name w:val="日期 字符"/>
    <w:basedOn w:val="a5"/>
    <w:link w:val="ae"/>
    <w:uiPriority w:val="99"/>
    <w:semiHidden/>
    <w:qFormat/>
  </w:style>
  <w:style w:type="paragraph" w:customStyle="1" w:styleId="afff6">
    <w:name w:val="标准标志"/>
    <w:next w:val="a4"/>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7">
    <w:name w:val="发布日期"/>
    <w:qFormat/>
    <w:pPr>
      <w:framePr w:w="4000" w:h="473" w:hRule="exact" w:hSpace="180" w:vSpace="180" w:wrap="around" w:hAnchor="margin" w:y="13511" w:anchorLock="1"/>
    </w:pPr>
    <w:rPr>
      <w:rFonts w:eastAsia="黑体"/>
      <w:sz w:val="28"/>
    </w:rPr>
  </w:style>
  <w:style w:type="character" w:customStyle="1" w:styleId="ab">
    <w:name w:val="批注文字 字符"/>
    <w:basedOn w:val="a5"/>
    <w:link w:val="a9"/>
    <w:qFormat/>
  </w:style>
  <w:style w:type="character" w:customStyle="1" w:styleId="aa">
    <w:name w:val="批注主题 字符"/>
    <w:basedOn w:val="ab"/>
    <w:link w:val="a8"/>
    <w:uiPriority w:val="99"/>
    <w:semiHidden/>
    <w:qFormat/>
    <w:rPr>
      <w:b/>
      <w:bCs/>
    </w:rPr>
  </w:style>
  <w:style w:type="paragraph" w:customStyle="1" w:styleId="22">
    <w:name w:val="条2"/>
    <w:basedOn w:val="a4"/>
    <w:next w:val="afd"/>
    <w:qFormat/>
    <w:pPr>
      <w:spacing w:beforeLines="50" w:afterLines="50"/>
      <w:outlineLvl w:val="1"/>
    </w:pPr>
    <w:rPr>
      <w:rFonts w:ascii="黑体" w:eastAsia="黑体" w:hAnsi="Times New Roman" w:cs="Times New Roman"/>
      <w:kern w:val="21"/>
      <w:szCs w:val="20"/>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character" w:customStyle="1" w:styleId="fontstyle01">
    <w:name w:val="fontstyle01"/>
    <w:basedOn w:val="a5"/>
    <w:qFormat/>
    <w:rPr>
      <w:rFonts w:ascii="宋体" w:eastAsia="宋体" w:hAnsi="宋体" w:hint="eastAsia"/>
      <w:color w:val="000000"/>
      <w:sz w:val="42"/>
      <w:szCs w:val="42"/>
    </w:rPr>
  </w:style>
  <w:style w:type="paragraph" w:customStyle="1" w:styleId="afff8">
    <w:name w:val="三级条标题"/>
    <w:basedOn w:val="a2"/>
    <w:next w:val="a4"/>
    <w:qFormat/>
    <w:pPr>
      <w:numPr>
        <w:ilvl w:val="0"/>
        <w:numId w:val="0"/>
      </w:numPr>
      <w:spacing w:beforeLines="50" w:afterLines="50"/>
      <w:outlineLvl w:val="4"/>
    </w:pPr>
  </w:style>
  <w:style w:type="paragraph" w:customStyle="1" w:styleId="afff9">
    <w:name w:val="四级条标题"/>
    <w:basedOn w:val="afff8"/>
    <w:next w:val="a4"/>
    <w:qFormat/>
    <w:pPr>
      <w:outlineLvl w:val="5"/>
    </w:pPr>
  </w:style>
  <w:style w:type="paragraph" w:customStyle="1" w:styleId="afffa">
    <w:name w:val="五级条标题"/>
    <w:basedOn w:val="afff9"/>
    <w:next w:val="a4"/>
    <w:qFormat/>
    <w:pPr>
      <w:outlineLvl w:val="6"/>
    </w:pPr>
  </w:style>
  <w:style w:type="paragraph" w:customStyle="1" w:styleId="TableParagraph">
    <w:name w:val="Table Paragraph"/>
    <w:basedOn w:val="a4"/>
    <w:uiPriority w:val="1"/>
    <w:qFormat/>
    <w:pPr>
      <w:spacing w:line="300" w:lineRule="auto"/>
      <w:jc w:val="left"/>
    </w:pPr>
    <w:rPr>
      <w:kern w:val="0"/>
      <w:sz w:val="22"/>
      <w:lang w:eastAsia="en-US"/>
    </w:rPr>
  </w:style>
  <w:style w:type="character" w:customStyle="1" w:styleId="Char0">
    <w:name w:val="章标题 Char"/>
    <w:link w:val="a0"/>
    <w:qFormat/>
    <w:rPr>
      <w:rFonts w:ascii="黑体" w:eastAsia="黑体" w:hAnsi="Times New Roman" w:cs="Times New Roman"/>
      <w:kern w:val="0"/>
      <w:szCs w:val="20"/>
    </w:rPr>
  </w:style>
  <w:style w:type="paragraph" w:customStyle="1" w:styleId="a">
    <w:name w:val="二级无"/>
    <w:basedOn w:val="a2"/>
    <w:qFormat/>
    <w:pPr>
      <w:numPr>
        <w:numId w:val="2"/>
      </w:numPr>
    </w:pPr>
    <w:rPr>
      <w:rFonts w:ascii="宋体" w:eastAsia="宋体"/>
    </w:rPr>
  </w:style>
  <w:style w:type="paragraph" w:customStyle="1" w:styleId="afffb">
    <w:name w:val="发布部门"/>
    <w:next w:val="a4"/>
    <w:qFormat/>
    <w:pPr>
      <w:framePr w:w="7433" w:h="585" w:hRule="exact" w:hSpace="180" w:vSpace="180" w:wrap="around" w:hAnchor="margin" w:xAlign="center" w:y="14401" w:anchorLock="1"/>
      <w:jc w:val="center"/>
    </w:pPr>
    <w:rPr>
      <w:rFonts w:ascii="宋体"/>
      <w:b/>
      <w:spacing w:val="20"/>
      <w:w w:val="135"/>
      <w:sz w:val="36"/>
    </w:rPr>
  </w:style>
  <w:style w:type="paragraph" w:customStyle="1" w:styleId="a3">
    <w:name w:val="标准文件_附录一级条标题"/>
    <w:next w:val="afffc"/>
    <w:qFormat/>
    <w:pPr>
      <w:widowControl w:val="0"/>
      <w:numPr>
        <w:ilvl w:val="1"/>
        <w:numId w:val="3"/>
      </w:numPr>
      <w:spacing w:beforeLines="50" w:before="50" w:afterLines="50" w:after="50"/>
      <w:jc w:val="both"/>
      <w:outlineLvl w:val="2"/>
    </w:pPr>
    <w:rPr>
      <w:rFonts w:ascii="黑体" w:eastAsia="黑体"/>
      <w:kern w:val="21"/>
      <w:sz w:val="21"/>
    </w:rPr>
  </w:style>
  <w:style w:type="paragraph" w:customStyle="1" w:styleId="afffc">
    <w:name w:val="标准文件_段"/>
    <w:qFormat/>
    <w:pPr>
      <w:autoSpaceDE w:val="0"/>
      <w:autoSpaceDN w:val="0"/>
      <w:ind w:firstLineChars="200" w:firstLine="20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numbering" Target="numbering.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F58455-53AE-4886-9D99-CC4DC38AC977}">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6531</Words>
  <Characters>4940</Characters>
  <Application>Microsoft Office Word</Application>
  <DocSecurity>0</DocSecurity>
  <Lines>41</Lines>
  <Paragraphs>22</Paragraphs>
  <ScaleCrop>false</ScaleCrop>
  <Company>P R C</Company>
  <LinksUpToDate>false</LinksUpToDate>
  <CharactersWithSpaces>11449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isten L</cp:lastModifiedBy>
  <cp:revision>3</cp:revision>
  <cp:lastPrinted>2019-02-12T09:03:00Z</cp:lastPrinted>
  <dcterms:created xsi:type="dcterms:W3CDTF">2023-10-07T04:48:00Z</dcterms:created>
  <dcterms:modified xsi:type="dcterms:W3CDTF">2024-08-19T02:10:00Z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EEABF6A17A2C47C898B030DED8DE2157</vt:lpwstr>
  </property>
</Properties>
</file>